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4DB" w:rsidRDefault="009634DB" w:rsidP="00147153">
      <w:pPr>
        <w:spacing w:line="360" w:lineRule="auto"/>
        <w:rPr>
          <w:rFonts w:ascii="Gill Sans" w:hAnsi="Gill Sans"/>
        </w:rPr>
      </w:pPr>
      <w:bookmarkStart w:id="0" w:name="_GoBack"/>
      <w:bookmarkEnd w:id="0"/>
      <w:r>
        <w:rPr>
          <w:rFonts w:ascii="Gill Sans" w:hAnsi="Gill Sans"/>
        </w:rPr>
        <w:t>Jerome Fletcher</w:t>
      </w:r>
    </w:p>
    <w:p w:rsidR="009634DB" w:rsidRDefault="009634DB" w:rsidP="00147153">
      <w:pPr>
        <w:spacing w:line="360" w:lineRule="auto"/>
        <w:rPr>
          <w:rFonts w:ascii="Gill Sans" w:hAnsi="Gill Sans"/>
        </w:rPr>
      </w:pPr>
    </w:p>
    <w:p w:rsidR="00122F86" w:rsidRPr="00122F86" w:rsidRDefault="00AC61F8" w:rsidP="00147153">
      <w:pPr>
        <w:spacing w:line="360" w:lineRule="auto"/>
        <w:rPr>
          <w:rFonts w:ascii="Gill Sans" w:hAnsi="Gill Sans"/>
        </w:rPr>
      </w:pPr>
      <w:r>
        <w:rPr>
          <w:rFonts w:ascii="Gill Sans" w:hAnsi="Gill Sans"/>
        </w:rPr>
        <w:t xml:space="preserve">As a contribution to the notion </w:t>
      </w:r>
      <w:proofErr w:type="gramStart"/>
      <w:r>
        <w:rPr>
          <w:rFonts w:ascii="Gill Sans" w:hAnsi="Gill Sans"/>
        </w:rPr>
        <w:t>of  ‘beyond</w:t>
      </w:r>
      <w:proofErr w:type="gramEnd"/>
      <w:r>
        <w:rPr>
          <w:rFonts w:ascii="Gill Sans" w:hAnsi="Gill Sans"/>
        </w:rPr>
        <w:t xml:space="preserve"> the book’ I will be presenting and reflecting on </w:t>
      </w:r>
      <w:r>
        <w:rPr>
          <w:rFonts w:ascii="Gill Sans" w:hAnsi="Gill Sans"/>
          <w:i/>
        </w:rPr>
        <w:t>Escape from the Temple of Laughter,</w:t>
      </w:r>
      <w:r w:rsidR="00780697">
        <w:rPr>
          <w:rFonts w:ascii="Gill Sans" w:hAnsi="Gill Sans"/>
        </w:rPr>
        <w:t xml:space="preserve"> a multi-modal children’s</w:t>
      </w:r>
      <w:r>
        <w:rPr>
          <w:rFonts w:ascii="Gill Sans" w:hAnsi="Gill Sans"/>
        </w:rPr>
        <w:t xml:space="preserve"> </w:t>
      </w:r>
      <w:r w:rsidR="00780697">
        <w:rPr>
          <w:rFonts w:ascii="Gill Sans" w:hAnsi="Gill Sans"/>
        </w:rPr>
        <w:t xml:space="preserve">novel </w:t>
      </w:r>
      <w:r>
        <w:rPr>
          <w:rFonts w:ascii="Gill Sans" w:hAnsi="Gill Sans"/>
        </w:rPr>
        <w:t xml:space="preserve">which I published in the mid-90s. Starting from a consideration of the book as both a container and a site for writing, this children’s </w:t>
      </w:r>
      <w:r w:rsidR="00780697">
        <w:rPr>
          <w:rFonts w:ascii="Gill Sans" w:hAnsi="Gill Sans"/>
        </w:rPr>
        <w:t>book</w:t>
      </w:r>
      <w:r>
        <w:rPr>
          <w:rFonts w:ascii="Gill Sans" w:hAnsi="Gill Sans"/>
        </w:rPr>
        <w:t xml:space="preserve"> was one with very porous boundaries. Its contents literally spilled out of it, escaping the totalising control of the codex. </w:t>
      </w:r>
      <w:r w:rsidR="00780697">
        <w:rPr>
          <w:rFonts w:ascii="Gill Sans" w:hAnsi="Gill Sans"/>
        </w:rPr>
        <w:t>For example,</w:t>
      </w:r>
      <w:r>
        <w:rPr>
          <w:rFonts w:ascii="Gill Sans" w:hAnsi="Gill Sans"/>
        </w:rPr>
        <w:t xml:space="preserve"> rather than a series of maps being illustrated within the text itself, they exist as a </w:t>
      </w:r>
      <w:r w:rsidR="00780697">
        <w:rPr>
          <w:rFonts w:ascii="Gill Sans" w:hAnsi="Gill Sans"/>
        </w:rPr>
        <w:t>set</w:t>
      </w:r>
      <w:r>
        <w:rPr>
          <w:rFonts w:ascii="Gill Sans" w:hAnsi="Gill Sans"/>
        </w:rPr>
        <w:t xml:space="preserve"> of separate objects. </w:t>
      </w:r>
      <w:r w:rsidR="00780697">
        <w:rPr>
          <w:rFonts w:ascii="Gill Sans" w:hAnsi="Gill Sans"/>
        </w:rPr>
        <w:t>And the same is true of</w:t>
      </w:r>
      <w:r>
        <w:rPr>
          <w:rFonts w:ascii="Gill Sans" w:hAnsi="Gill Sans"/>
        </w:rPr>
        <w:t xml:space="preserve"> machines, games, devices</w:t>
      </w:r>
      <w:r w:rsidR="00780697">
        <w:rPr>
          <w:rFonts w:ascii="Gill Sans" w:hAnsi="Gill Sans"/>
        </w:rPr>
        <w:t xml:space="preserve">. </w:t>
      </w:r>
      <w:proofErr w:type="gramStart"/>
      <w:r w:rsidR="00780697">
        <w:rPr>
          <w:rFonts w:ascii="Gill Sans" w:hAnsi="Gill Sans"/>
        </w:rPr>
        <w:t>mini-books</w:t>
      </w:r>
      <w:proofErr w:type="gramEnd"/>
      <w:r>
        <w:rPr>
          <w:rFonts w:ascii="Gill Sans" w:hAnsi="Gill Sans"/>
        </w:rPr>
        <w:t xml:space="preserve"> and stickers. These elements could be thought of in the </w:t>
      </w:r>
      <w:r w:rsidR="00780697">
        <w:rPr>
          <w:rFonts w:ascii="Gill Sans" w:hAnsi="Gill Sans"/>
        </w:rPr>
        <w:t xml:space="preserve">same </w:t>
      </w:r>
      <w:r>
        <w:rPr>
          <w:rFonts w:ascii="Gill Sans" w:hAnsi="Gill Sans"/>
        </w:rPr>
        <w:t>sense as</w:t>
      </w:r>
      <w:r w:rsidR="00780697">
        <w:rPr>
          <w:rFonts w:ascii="Gill Sans" w:hAnsi="Gill Sans"/>
        </w:rPr>
        <w:t xml:space="preserve"> an ‘exploded view’ of the book</w:t>
      </w:r>
      <w:r>
        <w:rPr>
          <w:rFonts w:ascii="Gill Sans" w:hAnsi="Gill Sans"/>
        </w:rPr>
        <w:t xml:space="preserve"> which </w:t>
      </w:r>
      <w:r w:rsidR="00780697">
        <w:rPr>
          <w:rFonts w:ascii="Gill Sans" w:hAnsi="Gill Sans"/>
        </w:rPr>
        <w:t>asks</w:t>
      </w:r>
      <w:r w:rsidR="00D95F80">
        <w:rPr>
          <w:rFonts w:ascii="Gill Sans" w:hAnsi="Gill Sans"/>
        </w:rPr>
        <w:t xml:space="preserve"> the reader to establish the shifting relationships between these elements and the narrative itself. At the same time, e</w:t>
      </w:r>
      <w:r>
        <w:rPr>
          <w:rFonts w:ascii="Gill Sans" w:hAnsi="Gill Sans"/>
        </w:rPr>
        <w:t>ac</w:t>
      </w:r>
      <w:r w:rsidR="00D95F80">
        <w:rPr>
          <w:rFonts w:ascii="Gill Sans" w:hAnsi="Gill Sans"/>
        </w:rPr>
        <w:t>h ‘escape’ in itself constitutes</w:t>
      </w:r>
      <w:r>
        <w:rPr>
          <w:rFonts w:ascii="Gill Sans" w:hAnsi="Gill Sans"/>
        </w:rPr>
        <w:t xml:space="preserve"> the </w:t>
      </w:r>
      <w:r w:rsidR="00780697">
        <w:rPr>
          <w:rFonts w:ascii="Gill Sans" w:hAnsi="Gill Sans"/>
        </w:rPr>
        <w:t xml:space="preserve">possibility of a new </w:t>
      </w:r>
      <w:r w:rsidR="0029510B">
        <w:rPr>
          <w:rFonts w:ascii="Gill Sans" w:hAnsi="Gill Sans"/>
        </w:rPr>
        <w:t>text</w:t>
      </w:r>
      <w:r w:rsidR="00780697">
        <w:rPr>
          <w:rFonts w:ascii="Gill Sans" w:hAnsi="Gill Sans"/>
        </w:rPr>
        <w:t>, taking the reader further and further from the main narrative</w:t>
      </w:r>
      <w:r w:rsidR="0029510B">
        <w:rPr>
          <w:rFonts w:ascii="Gill Sans" w:hAnsi="Gill Sans"/>
        </w:rPr>
        <w:t xml:space="preserve">. This brings to </w:t>
      </w:r>
      <w:r w:rsidR="00122F86">
        <w:rPr>
          <w:rFonts w:ascii="Gill Sans" w:hAnsi="Gill Sans"/>
        </w:rPr>
        <w:t>mind</w:t>
      </w:r>
      <w:r w:rsidR="001012C8">
        <w:rPr>
          <w:rFonts w:ascii="Gill Sans" w:hAnsi="Gill Sans"/>
        </w:rPr>
        <w:t xml:space="preserve"> Laurence Sterne in</w:t>
      </w:r>
      <w:r w:rsidR="00122F86">
        <w:rPr>
          <w:rFonts w:ascii="Gill Sans" w:hAnsi="Gill Sans"/>
        </w:rPr>
        <w:t xml:space="preserve"> </w:t>
      </w:r>
      <w:proofErr w:type="spellStart"/>
      <w:r w:rsidR="00122F86">
        <w:rPr>
          <w:rFonts w:ascii="Gill Sans" w:hAnsi="Gill Sans"/>
          <w:i/>
        </w:rPr>
        <w:t>Tristram</w:t>
      </w:r>
      <w:proofErr w:type="spellEnd"/>
      <w:r w:rsidR="00122F86">
        <w:rPr>
          <w:rFonts w:ascii="Gill Sans" w:hAnsi="Gill Sans"/>
          <w:i/>
        </w:rPr>
        <w:t xml:space="preserve"> </w:t>
      </w:r>
      <w:proofErr w:type="spellStart"/>
      <w:r w:rsidR="00122F86" w:rsidRPr="00122F86">
        <w:rPr>
          <w:rFonts w:ascii="Gill Sans" w:hAnsi="Gill Sans"/>
          <w:i/>
        </w:rPr>
        <w:t>Shandy</w:t>
      </w:r>
      <w:proofErr w:type="spellEnd"/>
      <w:proofErr w:type="gramStart"/>
      <w:r w:rsidR="00122F86">
        <w:rPr>
          <w:rFonts w:ascii="Gill Sans" w:hAnsi="Gill Sans"/>
          <w:i/>
        </w:rPr>
        <w:t xml:space="preserve">, </w:t>
      </w:r>
      <w:r w:rsidR="00122F86" w:rsidRPr="00122F86">
        <w:rPr>
          <w:rFonts w:ascii="Gill Sans" w:hAnsi="Gill Sans"/>
        </w:rPr>
        <w:t>.</w:t>
      </w:r>
      <w:proofErr w:type="gramEnd"/>
      <w:r w:rsidR="00122F86" w:rsidRPr="00122F86">
        <w:rPr>
          <w:rFonts w:ascii="Gill Sans" w:hAnsi="Gill Sans"/>
        </w:rPr>
        <w:t xml:space="preserve"> </w:t>
      </w:r>
    </w:p>
    <w:p w:rsidR="00122F86" w:rsidRDefault="00122F86" w:rsidP="00147153">
      <w:pPr>
        <w:spacing w:line="360" w:lineRule="auto"/>
        <w:rPr>
          <w:rFonts w:ascii="Gill Sans" w:hAnsi="Gill Sans"/>
        </w:rPr>
      </w:pPr>
      <w:r w:rsidRPr="00122F86">
        <w:rPr>
          <w:rFonts w:ascii="Gill Sans" w:hAnsi="Gill Sans"/>
        </w:rPr>
        <w:t xml:space="preserve">‘ Digressions, incontestably, are the sunshine;—they are the life, the soul of reading!—take them out of this book, for instance,—you might as well take the book along with them;—one cold eternal winter would reign in every page of it;’ </w:t>
      </w:r>
    </w:p>
    <w:p w:rsidR="00122F86" w:rsidRPr="00122F86" w:rsidRDefault="00122F86" w:rsidP="00147153">
      <w:pPr>
        <w:spacing w:line="360" w:lineRule="auto"/>
        <w:rPr>
          <w:rFonts w:ascii="Gill Sans" w:hAnsi="Gill Sans"/>
        </w:rPr>
      </w:pPr>
    </w:p>
    <w:p w:rsidR="00122F86" w:rsidRPr="00122F86" w:rsidRDefault="00122F86" w:rsidP="00147153">
      <w:pPr>
        <w:spacing w:line="360" w:lineRule="auto"/>
      </w:pPr>
    </w:p>
    <w:p w:rsidR="00780697" w:rsidRDefault="00AC61F8" w:rsidP="00147153">
      <w:pPr>
        <w:spacing w:line="360" w:lineRule="auto"/>
        <w:rPr>
          <w:rFonts w:ascii="Gill Sans" w:hAnsi="Gill Sans"/>
        </w:rPr>
      </w:pPr>
      <w:r>
        <w:rPr>
          <w:rFonts w:ascii="Gill Sans" w:hAnsi="Gill Sans"/>
        </w:rPr>
        <w:t xml:space="preserve">At the time of publication, pre-Web 2.0, </w:t>
      </w:r>
      <w:r w:rsidR="00D95F80">
        <w:rPr>
          <w:rFonts w:ascii="Gill Sans" w:hAnsi="Gill Sans"/>
          <w:i/>
        </w:rPr>
        <w:t>Escape from the Temple of Laughter</w:t>
      </w:r>
      <w:r>
        <w:rPr>
          <w:rFonts w:ascii="Gill Sans" w:hAnsi="Gill Sans"/>
        </w:rPr>
        <w:t xml:space="preserve"> was already a hypertext work</w:t>
      </w:r>
      <w:r w:rsidRPr="00625317">
        <w:rPr>
          <w:rFonts w:ascii="Gill Sans" w:hAnsi="Gill Sans"/>
        </w:rPr>
        <w:t xml:space="preserve">. The book is now in the process of digitisation and </w:t>
      </w:r>
      <w:r w:rsidR="00D95F80" w:rsidRPr="00625317">
        <w:rPr>
          <w:rFonts w:ascii="Gill Sans" w:hAnsi="Gill Sans"/>
        </w:rPr>
        <w:t xml:space="preserve">the second half of the presentation will consider what this means to </w:t>
      </w:r>
      <w:proofErr w:type="spellStart"/>
      <w:r w:rsidR="00780697" w:rsidRPr="00625317">
        <w:rPr>
          <w:rFonts w:ascii="Gill Sans" w:hAnsi="Gill Sans"/>
        </w:rPr>
        <w:t>recontextualise</w:t>
      </w:r>
      <w:proofErr w:type="spellEnd"/>
      <w:r w:rsidR="00780697" w:rsidRPr="00625317">
        <w:rPr>
          <w:rFonts w:ascii="Gill Sans" w:hAnsi="Gill Sans"/>
        </w:rPr>
        <w:t xml:space="preserve"> the book in this way. Is it a genuine move ‘beyond the book’, or merely an alternative mode of dissemination? Does digitisation add anything new to the text, or is it foregrounding certain features which are already inherent in the print version? Is digitisation a rupture with print culture or a move across a spectrum? Will</w:t>
      </w:r>
      <w:r w:rsidR="00780697">
        <w:rPr>
          <w:rFonts w:ascii="Gill Sans" w:hAnsi="Gill Sans"/>
        </w:rPr>
        <w:t xml:space="preserve"> the book ‘dematerialise’ as a result of digitisation or will it take on a new form of materiality with different signifying qualities?  </w:t>
      </w:r>
    </w:p>
    <w:p w:rsidR="00C03AFD" w:rsidRDefault="00C03AFD" w:rsidP="00147153">
      <w:pPr>
        <w:spacing w:line="360" w:lineRule="auto"/>
        <w:rPr>
          <w:rFonts w:ascii="Gill Sans" w:hAnsi="Gill Sans"/>
        </w:rPr>
      </w:pPr>
    </w:p>
    <w:p w:rsidR="00C03AFD" w:rsidRDefault="00C03AFD" w:rsidP="00147153">
      <w:pPr>
        <w:spacing w:line="360" w:lineRule="auto"/>
        <w:rPr>
          <w:rFonts w:ascii="Gill Sans" w:hAnsi="Gill Sans"/>
        </w:rPr>
      </w:pPr>
    </w:p>
    <w:p w:rsidR="00780697" w:rsidRDefault="00780697" w:rsidP="00147153">
      <w:pPr>
        <w:spacing w:line="360" w:lineRule="auto"/>
        <w:rPr>
          <w:rFonts w:ascii="Gill Sans" w:hAnsi="Gill Sans"/>
        </w:rPr>
      </w:pPr>
    </w:p>
    <w:p w:rsidR="001C5660" w:rsidRDefault="001C5660" w:rsidP="00147153">
      <w:pPr>
        <w:spacing w:line="360" w:lineRule="auto"/>
        <w:rPr>
          <w:rFonts w:ascii="Gill Sans" w:hAnsi="Gill Sans"/>
        </w:rPr>
      </w:pPr>
    </w:p>
    <w:p w:rsidR="001C5660" w:rsidRDefault="001C5660" w:rsidP="00147153">
      <w:pPr>
        <w:spacing w:line="360" w:lineRule="auto"/>
        <w:rPr>
          <w:rFonts w:ascii="Gill Sans" w:hAnsi="Gill Sans"/>
        </w:rPr>
      </w:pPr>
    </w:p>
    <w:p w:rsidR="001C5660" w:rsidRDefault="001C5660" w:rsidP="00147153">
      <w:pPr>
        <w:spacing w:line="360" w:lineRule="auto"/>
        <w:rPr>
          <w:rFonts w:ascii="Gill Sans" w:hAnsi="Gill Sans"/>
        </w:rPr>
      </w:pPr>
    </w:p>
    <w:p w:rsidR="001C5660" w:rsidRDefault="001C5660" w:rsidP="00147153">
      <w:pPr>
        <w:spacing w:line="360" w:lineRule="auto"/>
        <w:rPr>
          <w:rFonts w:ascii="Gill Sans" w:hAnsi="Gill Sans"/>
        </w:rPr>
      </w:pPr>
    </w:p>
    <w:p w:rsidR="001C5660" w:rsidRDefault="001C5660" w:rsidP="00147153">
      <w:pPr>
        <w:spacing w:line="360" w:lineRule="auto"/>
        <w:rPr>
          <w:rFonts w:ascii="Gill Sans" w:hAnsi="Gill Sans"/>
        </w:rPr>
      </w:pPr>
    </w:p>
    <w:p w:rsidR="001C5660" w:rsidRDefault="001C5660" w:rsidP="00147153">
      <w:pPr>
        <w:spacing w:line="360" w:lineRule="auto"/>
        <w:rPr>
          <w:rFonts w:ascii="Gill Sans" w:hAnsi="Gill Sans"/>
        </w:rPr>
      </w:pPr>
    </w:p>
    <w:p w:rsidR="001C5660" w:rsidRDefault="001C5660" w:rsidP="00147153">
      <w:pPr>
        <w:spacing w:line="360" w:lineRule="auto"/>
        <w:rPr>
          <w:rFonts w:ascii="Gill Sans" w:hAnsi="Gill Sans"/>
        </w:rPr>
      </w:pPr>
    </w:p>
    <w:p w:rsidR="001C5660" w:rsidRDefault="001C5660" w:rsidP="00147153">
      <w:pPr>
        <w:spacing w:line="360" w:lineRule="auto"/>
        <w:rPr>
          <w:rFonts w:ascii="Gill Sans" w:hAnsi="Gill Sans"/>
        </w:rPr>
      </w:pPr>
    </w:p>
    <w:p w:rsidR="002348A3" w:rsidRDefault="002348A3" w:rsidP="00147153">
      <w:pPr>
        <w:spacing w:line="360" w:lineRule="auto"/>
        <w:rPr>
          <w:rFonts w:ascii="Gill Sans" w:hAnsi="Gill Sans"/>
        </w:rPr>
      </w:pPr>
      <w:proofErr w:type="gramStart"/>
      <w:r>
        <w:rPr>
          <w:rFonts w:ascii="Gill Sans" w:hAnsi="Gill Sans"/>
        </w:rPr>
        <w:t xml:space="preserve">40 minutes presentation and 20 </w:t>
      </w:r>
      <w:proofErr w:type="spellStart"/>
      <w:r>
        <w:rPr>
          <w:rFonts w:ascii="Gill Sans" w:hAnsi="Gill Sans"/>
        </w:rPr>
        <w:t>mins</w:t>
      </w:r>
      <w:proofErr w:type="spellEnd"/>
      <w:r>
        <w:rPr>
          <w:rFonts w:ascii="Gill Sans" w:hAnsi="Gill Sans"/>
        </w:rPr>
        <w:t xml:space="preserve"> q and a.</w:t>
      </w:r>
      <w:proofErr w:type="gramEnd"/>
      <w:r>
        <w:rPr>
          <w:rFonts w:ascii="Gill Sans" w:hAnsi="Gill Sans"/>
        </w:rPr>
        <w:t xml:space="preserve"> </w:t>
      </w:r>
    </w:p>
    <w:p w:rsidR="002348A3" w:rsidRDefault="002348A3" w:rsidP="00147153">
      <w:pPr>
        <w:spacing w:line="360" w:lineRule="auto"/>
        <w:rPr>
          <w:rFonts w:ascii="Gill Sans" w:hAnsi="Gill Sans"/>
        </w:rPr>
      </w:pPr>
      <w:r>
        <w:rPr>
          <w:rFonts w:ascii="Gill Sans" w:hAnsi="Gill Sans"/>
        </w:rPr>
        <w:t xml:space="preserve">15 </w:t>
      </w:r>
      <w:proofErr w:type="spellStart"/>
      <w:r>
        <w:rPr>
          <w:rFonts w:ascii="Gill Sans" w:hAnsi="Gill Sans"/>
        </w:rPr>
        <w:t>mins</w:t>
      </w:r>
      <w:proofErr w:type="spellEnd"/>
      <w:r>
        <w:rPr>
          <w:rFonts w:ascii="Gill Sans" w:hAnsi="Gill Sans"/>
        </w:rPr>
        <w:t xml:space="preserve"> on the book and sequel = 25 </w:t>
      </w:r>
      <w:proofErr w:type="spellStart"/>
      <w:r>
        <w:rPr>
          <w:rFonts w:ascii="Gill Sans" w:hAnsi="Gill Sans"/>
        </w:rPr>
        <w:t>mins</w:t>
      </w:r>
      <w:proofErr w:type="spellEnd"/>
      <w:r>
        <w:rPr>
          <w:rFonts w:ascii="Gill Sans" w:hAnsi="Gill Sans"/>
        </w:rPr>
        <w:t xml:space="preserve"> of reading</w:t>
      </w:r>
    </w:p>
    <w:p w:rsidR="001C5660" w:rsidRDefault="002348A3" w:rsidP="00147153">
      <w:pPr>
        <w:spacing w:line="360" w:lineRule="auto"/>
        <w:rPr>
          <w:rFonts w:ascii="Gill Sans" w:hAnsi="Gill Sans"/>
        </w:rPr>
      </w:pPr>
      <w:r>
        <w:rPr>
          <w:rFonts w:ascii="Gill Sans" w:hAnsi="Gill Sans"/>
        </w:rPr>
        <w:t xml:space="preserve">25 </w:t>
      </w:r>
      <w:proofErr w:type="spellStart"/>
      <w:r>
        <w:rPr>
          <w:rFonts w:ascii="Gill Sans" w:hAnsi="Gill Sans"/>
        </w:rPr>
        <w:t>mins</w:t>
      </w:r>
      <w:proofErr w:type="spellEnd"/>
      <w:r>
        <w:rPr>
          <w:rFonts w:ascii="Gill Sans" w:hAnsi="Gill Sans"/>
        </w:rPr>
        <w:t xml:space="preserve"> = 2.5 – 3.0k words</w:t>
      </w:r>
    </w:p>
    <w:p w:rsidR="002348A3" w:rsidRDefault="002348A3" w:rsidP="00147153">
      <w:pPr>
        <w:spacing w:line="360" w:lineRule="auto"/>
        <w:rPr>
          <w:rFonts w:ascii="Gill Sans" w:hAnsi="Gill Sans"/>
        </w:rPr>
      </w:pPr>
    </w:p>
    <w:p w:rsidR="001C5660" w:rsidRDefault="001C5660" w:rsidP="00147153">
      <w:pPr>
        <w:spacing w:line="360" w:lineRule="auto"/>
        <w:rPr>
          <w:rFonts w:ascii="Gill Sans" w:hAnsi="Gill Sans"/>
        </w:rPr>
      </w:pPr>
      <w:r>
        <w:rPr>
          <w:rFonts w:ascii="Gill Sans" w:hAnsi="Gill Sans"/>
        </w:rPr>
        <w:t>Presentation:</w:t>
      </w:r>
    </w:p>
    <w:p w:rsidR="008C6D66" w:rsidRDefault="008C6D66" w:rsidP="00147153">
      <w:pPr>
        <w:spacing w:line="360" w:lineRule="auto"/>
        <w:rPr>
          <w:rFonts w:ascii="Gill Sans" w:hAnsi="Gill Sans"/>
        </w:rPr>
      </w:pPr>
    </w:p>
    <w:p w:rsidR="00A67A9F" w:rsidRDefault="00246902" w:rsidP="00147153">
      <w:pPr>
        <w:spacing w:line="360" w:lineRule="auto"/>
        <w:rPr>
          <w:rFonts w:ascii="Gill Sans" w:hAnsi="Gill Sans"/>
        </w:rPr>
      </w:pPr>
      <w:r>
        <w:rPr>
          <w:rFonts w:ascii="Gill Sans" w:hAnsi="Gill Sans"/>
        </w:rPr>
        <w:t>Outline of the book.</w:t>
      </w:r>
    </w:p>
    <w:p w:rsidR="00A67A9F" w:rsidRDefault="00A67A9F" w:rsidP="00A67A9F">
      <w:pPr>
        <w:pStyle w:val="ListParagraph"/>
        <w:numPr>
          <w:ilvl w:val="0"/>
          <w:numId w:val="1"/>
        </w:numPr>
        <w:spacing w:line="360" w:lineRule="auto"/>
        <w:rPr>
          <w:rFonts w:ascii="Gill Sans" w:hAnsi="Gill Sans"/>
        </w:rPr>
      </w:pPr>
      <w:proofErr w:type="gramStart"/>
      <w:r w:rsidRPr="00A67A9F">
        <w:rPr>
          <w:rFonts w:ascii="Gill Sans" w:hAnsi="Gill Sans"/>
        </w:rPr>
        <w:t>explanation</w:t>
      </w:r>
      <w:proofErr w:type="gramEnd"/>
      <w:r w:rsidRPr="00A67A9F">
        <w:rPr>
          <w:rFonts w:ascii="Gill Sans" w:hAnsi="Gill Sans"/>
        </w:rPr>
        <w:t xml:space="preserve"> of the compositional process. </w:t>
      </w:r>
      <w:r>
        <w:rPr>
          <w:rFonts w:ascii="Gill Sans" w:hAnsi="Gill Sans"/>
        </w:rPr>
        <w:t xml:space="preserve">Structure of the book. </w:t>
      </w:r>
    </w:p>
    <w:p w:rsidR="00A67A9F" w:rsidRDefault="00A67A9F" w:rsidP="00A67A9F">
      <w:pPr>
        <w:pStyle w:val="ListParagraph"/>
        <w:numPr>
          <w:ilvl w:val="0"/>
          <w:numId w:val="1"/>
        </w:numPr>
        <w:spacing w:line="360" w:lineRule="auto"/>
        <w:rPr>
          <w:rFonts w:ascii="Gill Sans" w:hAnsi="Gill Sans"/>
        </w:rPr>
      </w:pPr>
    </w:p>
    <w:p w:rsidR="00A67A9F" w:rsidRPr="00A67A9F" w:rsidRDefault="00A67A9F" w:rsidP="00A67A9F">
      <w:pPr>
        <w:pStyle w:val="ListParagraph"/>
        <w:numPr>
          <w:ilvl w:val="0"/>
          <w:numId w:val="1"/>
        </w:numPr>
        <w:spacing w:line="360" w:lineRule="auto"/>
        <w:rPr>
          <w:rFonts w:ascii="Gill Sans" w:hAnsi="Gill Sans"/>
        </w:rPr>
      </w:pPr>
      <w:r w:rsidRPr="00A67A9F">
        <w:rPr>
          <w:rFonts w:ascii="Gill Sans" w:hAnsi="Gill Sans"/>
        </w:rPr>
        <w:t xml:space="preserve">Link to hypertext. [This was </w:t>
      </w:r>
      <w:r w:rsidR="00827F4F">
        <w:rPr>
          <w:rFonts w:ascii="Gill Sans" w:hAnsi="Gill Sans"/>
        </w:rPr>
        <w:t xml:space="preserve">pre-Web 2.0 </w:t>
      </w:r>
      <w:r w:rsidRPr="00A67A9F">
        <w:rPr>
          <w:rFonts w:ascii="Gill Sans" w:hAnsi="Gill Sans"/>
        </w:rPr>
        <w:t>at time when the book on C</w:t>
      </w:r>
      <w:r w:rsidR="00827F4F">
        <w:rPr>
          <w:rFonts w:ascii="Gill Sans" w:hAnsi="Gill Sans"/>
        </w:rPr>
        <w:t>D was being seen as the future].</w:t>
      </w:r>
    </w:p>
    <w:p w:rsidR="00246902" w:rsidRPr="00A67A9F" w:rsidRDefault="00246902" w:rsidP="00A67A9F">
      <w:pPr>
        <w:pStyle w:val="ListParagraph"/>
        <w:numPr>
          <w:ilvl w:val="0"/>
          <w:numId w:val="1"/>
        </w:numPr>
        <w:spacing w:line="360" w:lineRule="auto"/>
        <w:rPr>
          <w:rFonts w:ascii="Gill Sans" w:hAnsi="Gill Sans"/>
        </w:rPr>
      </w:pPr>
    </w:p>
    <w:p w:rsidR="008C6D66" w:rsidRDefault="00246902" w:rsidP="00147153">
      <w:pPr>
        <w:spacing w:line="360" w:lineRule="auto"/>
        <w:rPr>
          <w:rFonts w:ascii="Gill Sans" w:hAnsi="Gill Sans"/>
        </w:rPr>
      </w:pPr>
      <w:proofErr w:type="gramStart"/>
      <w:r>
        <w:rPr>
          <w:rFonts w:ascii="Gill Sans" w:hAnsi="Gill Sans"/>
        </w:rPr>
        <w:t>Centrality of the narrative.</w:t>
      </w:r>
      <w:proofErr w:type="gramEnd"/>
      <w:r>
        <w:rPr>
          <w:rFonts w:ascii="Gill Sans" w:hAnsi="Gill Sans"/>
        </w:rPr>
        <w:t xml:space="preserve">  </w:t>
      </w:r>
    </w:p>
    <w:p w:rsidR="00827F4F" w:rsidRDefault="00827F4F" w:rsidP="00147153">
      <w:pPr>
        <w:spacing w:line="360" w:lineRule="auto"/>
        <w:rPr>
          <w:rFonts w:ascii="Gill Sans" w:hAnsi="Gill Sans"/>
        </w:rPr>
      </w:pPr>
    </w:p>
    <w:p w:rsidR="00827F4F" w:rsidRDefault="00827F4F" w:rsidP="00147153">
      <w:pPr>
        <w:spacing w:line="360" w:lineRule="auto"/>
        <w:rPr>
          <w:rFonts w:ascii="Gill Sans" w:hAnsi="Gill Sans"/>
        </w:rPr>
      </w:pPr>
    </w:p>
    <w:p w:rsidR="008C6D66" w:rsidRDefault="008C6D66" w:rsidP="00147153">
      <w:pPr>
        <w:spacing w:line="360" w:lineRule="auto"/>
        <w:rPr>
          <w:rFonts w:ascii="Gill Sans" w:hAnsi="Gill Sans"/>
        </w:rPr>
      </w:pPr>
    </w:p>
    <w:p w:rsidR="00625317" w:rsidRDefault="008C6D66" w:rsidP="00147153">
      <w:pPr>
        <w:spacing w:line="360" w:lineRule="auto"/>
        <w:rPr>
          <w:rFonts w:ascii="Gill Sans" w:hAnsi="Gill Sans"/>
        </w:rPr>
      </w:pPr>
      <w:proofErr w:type="gramStart"/>
      <w:r>
        <w:rPr>
          <w:rFonts w:ascii="Gill Sans" w:hAnsi="Gill Sans"/>
        </w:rPr>
        <w:t>Central metaphor of ‘escape’ – one whi</w:t>
      </w:r>
      <w:r w:rsidR="00625317">
        <w:rPr>
          <w:rFonts w:ascii="Gill Sans" w:hAnsi="Gill Sans"/>
        </w:rPr>
        <w:t>ch is taken up with the sequel; a series of narratives about imprisonment and release, linked together by a central narrative about imprisonment and release.</w:t>
      </w:r>
      <w:proofErr w:type="gramEnd"/>
      <w:r w:rsidR="00625317">
        <w:rPr>
          <w:rFonts w:ascii="Gill Sans" w:hAnsi="Gill Sans"/>
        </w:rPr>
        <w:t xml:space="preserve"> So it’s worth consider</w:t>
      </w:r>
      <w:r w:rsidR="00827F4F">
        <w:rPr>
          <w:rFonts w:ascii="Gill Sans" w:hAnsi="Gill Sans"/>
        </w:rPr>
        <w:t>ing</w:t>
      </w:r>
      <w:r w:rsidR="00625317">
        <w:rPr>
          <w:rFonts w:ascii="Gill Sans" w:hAnsi="Gill Sans"/>
        </w:rPr>
        <w:t xml:space="preserve"> the notion of ‘escape’ in this context.</w:t>
      </w:r>
    </w:p>
    <w:p w:rsidR="00625317" w:rsidRPr="00625317" w:rsidRDefault="00625317" w:rsidP="00147153">
      <w:pPr>
        <w:spacing w:line="360" w:lineRule="auto"/>
        <w:rPr>
          <w:rFonts w:ascii="Gill Sans" w:hAnsi="Gill Sans"/>
          <w:i/>
        </w:rPr>
      </w:pPr>
      <w:r>
        <w:rPr>
          <w:rFonts w:ascii="Gill Sans" w:hAnsi="Gill Sans"/>
        </w:rPr>
        <w:t xml:space="preserve">In this book, and in all books-within-boxes, there exists the possibility for the contents and, by extension, the narrative to escape from the totalising control of the codex. This brings to mind such works as B. S. Johnson’s </w:t>
      </w:r>
      <w:r>
        <w:rPr>
          <w:rFonts w:ascii="Gill Sans" w:hAnsi="Gill Sans"/>
          <w:i/>
        </w:rPr>
        <w:t xml:space="preserve">The Unfortunates, </w:t>
      </w:r>
      <w:r>
        <w:rPr>
          <w:rFonts w:ascii="Gill Sans" w:hAnsi="Gill Sans"/>
        </w:rPr>
        <w:t xml:space="preserve">or Anne Carson’s </w:t>
      </w:r>
      <w:proofErr w:type="spellStart"/>
      <w:proofErr w:type="gramStart"/>
      <w:r w:rsidR="002348A3">
        <w:rPr>
          <w:rFonts w:ascii="Gill Sans" w:hAnsi="Gill Sans"/>
          <w:i/>
        </w:rPr>
        <w:t>Nox</w:t>
      </w:r>
      <w:proofErr w:type="spellEnd"/>
      <w:r w:rsidR="002348A3">
        <w:rPr>
          <w:rFonts w:ascii="Gill Sans" w:hAnsi="Gill Sans"/>
          <w:i/>
        </w:rPr>
        <w:t xml:space="preserve"> </w:t>
      </w:r>
      <w:r w:rsidR="002348A3">
        <w:rPr>
          <w:rFonts w:ascii="Gill Sans" w:hAnsi="Gill Sans"/>
        </w:rPr>
        <w:t xml:space="preserve"> although</w:t>
      </w:r>
      <w:proofErr w:type="gramEnd"/>
      <w:r w:rsidR="002348A3">
        <w:rPr>
          <w:rFonts w:ascii="Gill Sans" w:hAnsi="Gill Sans"/>
        </w:rPr>
        <w:t xml:space="preserve"> the latter is actually a concertina book within the box</w:t>
      </w:r>
      <w:r>
        <w:rPr>
          <w:rFonts w:ascii="Gill Sans" w:hAnsi="Gill Sans"/>
          <w:i/>
        </w:rPr>
        <w:t xml:space="preserve">. </w:t>
      </w:r>
    </w:p>
    <w:p w:rsidR="00625317" w:rsidRDefault="00625317" w:rsidP="00147153">
      <w:pPr>
        <w:spacing w:line="360" w:lineRule="auto"/>
        <w:rPr>
          <w:rFonts w:ascii="Gill Sans" w:hAnsi="Gill Sans"/>
        </w:rPr>
      </w:pPr>
    </w:p>
    <w:p w:rsidR="00827F4F" w:rsidRPr="00827F4F" w:rsidRDefault="00827F4F" w:rsidP="00827F4F">
      <w:pPr>
        <w:spacing w:line="360" w:lineRule="auto"/>
        <w:rPr>
          <w:rFonts w:ascii="Gill Sans" w:hAnsi="Gill Sans"/>
        </w:rPr>
      </w:pPr>
      <w:r w:rsidRPr="00827F4F">
        <w:rPr>
          <w:rFonts w:ascii="Gill Sans" w:hAnsi="Gill Sans"/>
        </w:rPr>
        <w:t>-</w:t>
      </w:r>
      <w:r>
        <w:rPr>
          <w:rFonts w:ascii="Gill Sans" w:hAnsi="Gill Sans"/>
        </w:rPr>
        <w:t xml:space="preserve"> </w:t>
      </w:r>
      <w:r w:rsidRPr="00827F4F">
        <w:rPr>
          <w:rFonts w:ascii="Gill Sans" w:hAnsi="Gill Sans"/>
        </w:rPr>
        <w:t xml:space="preserve">Hypertext. I want to make a distinction between the </w:t>
      </w:r>
      <w:proofErr w:type="spellStart"/>
      <w:r w:rsidRPr="00827F4F">
        <w:rPr>
          <w:rFonts w:ascii="Gill Sans" w:hAnsi="Gill Sans"/>
        </w:rPr>
        <w:t>analog</w:t>
      </w:r>
      <w:proofErr w:type="spellEnd"/>
      <w:r w:rsidRPr="00827F4F">
        <w:rPr>
          <w:rFonts w:ascii="Gill Sans" w:hAnsi="Gill Sans"/>
        </w:rPr>
        <w:t xml:space="preserve"> and the digital here, one based on the writings of Anthony </w:t>
      </w:r>
      <w:proofErr w:type="spellStart"/>
      <w:r w:rsidRPr="00827F4F">
        <w:rPr>
          <w:rFonts w:ascii="Gill Sans" w:hAnsi="Gill Sans"/>
        </w:rPr>
        <w:t>Wilden</w:t>
      </w:r>
      <w:proofErr w:type="spellEnd"/>
      <w:r w:rsidRPr="00827F4F">
        <w:rPr>
          <w:rFonts w:ascii="Gill Sans" w:hAnsi="Gill Sans"/>
        </w:rPr>
        <w:t>.</w:t>
      </w:r>
      <w:r>
        <w:rPr>
          <w:rFonts w:ascii="Gill Sans" w:hAnsi="Gill Sans"/>
        </w:rPr>
        <w:t xml:space="preserve"> I asked a student recently what made her e-book digital and she replied that it needed electricity to run, which was a less than satisfactory response. </w:t>
      </w:r>
    </w:p>
    <w:p w:rsidR="00827F4F" w:rsidRDefault="00827F4F" w:rsidP="00827F4F"/>
    <w:p w:rsidR="002D1354" w:rsidRPr="00827F4F" w:rsidRDefault="002D1354" w:rsidP="00827F4F"/>
    <w:p w:rsidR="00464178" w:rsidRPr="00827F4F" w:rsidRDefault="002D1354" w:rsidP="00147153">
      <w:pPr>
        <w:spacing w:line="360" w:lineRule="auto"/>
        <w:rPr>
          <w:rFonts w:ascii="Gill Sans" w:hAnsi="Gill Sans"/>
          <w:u w:val="single"/>
        </w:rPr>
      </w:pPr>
      <w:proofErr w:type="gramStart"/>
      <w:r w:rsidRPr="00827F4F">
        <w:rPr>
          <w:rFonts w:ascii="Gill Sans" w:hAnsi="Gill Sans"/>
          <w:u w:val="single"/>
        </w:rPr>
        <w:t>Hypertext as an escape from the narrative.</w:t>
      </w:r>
      <w:proofErr w:type="gramEnd"/>
      <w:r w:rsidR="00625317" w:rsidRPr="00827F4F">
        <w:rPr>
          <w:rFonts w:ascii="Gill Sans" w:hAnsi="Gill Sans"/>
          <w:u w:val="single"/>
        </w:rPr>
        <w:t xml:space="preserve"> </w:t>
      </w:r>
    </w:p>
    <w:p w:rsidR="00963021" w:rsidRDefault="00625317" w:rsidP="00147153">
      <w:pPr>
        <w:spacing w:line="360" w:lineRule="auto"/>
        <w:rPr>
          <w:rFonts w:ascii="Gill Sans" w:hAnsi="Gill Sans"/>
        </w:rPr>
      </w:pPr>
      <w:r>
        <w:rPr>
          <w:rFonts w:ascii="Gill Sans" w:hAnsi="Gill Sans"/>
        </w:rPr>
        <w:lastRenderedPageBreak/>
        <w:t xml:space="preserve">It is a well-attested phenomenon </w:t>
      </w:r>
      <w:r w:rsidR="00532A62">
        <w:rPr>
          <w:rFonts w:ascii="Gill Sans" w:hAnsi="Gill Sans"/>
        </w:rPr>
        <w:t>that of</w:t>
      </w:r>
      <w:r>
        <w:rPr>
          <w:rFonts w:ascii="Gill Sans" w:hAnsi="Gill Sans"/>
        </w:rPr>
        <w:t xml:space="preserve"> click</w:t>
      </w:r>
      <w:r w:rsidR="00532A62">
        <w:rPr>
          <w:rFonts w:ascii="Gill Sans" w:hAnsi="Gill Sans"/>
        </w:rPr>
        <w:t>ing</w:t>
      </w:r>
      <w:r>
        <w:rPr>
          <w:rFonts w:ascii="Gill Sans" w:hAnsi="Gill Sans"/>
        </w:rPr>
        <w:t xml:space="preserve"> on a </w:t>
      </w:r>
      <w:r w:rsidR="00532A62">
        <w:rPr>
          <w:rFonts w:ascii="Gill Sans" w:hAnsi="Gill Sans"/>
        </w:rPr>
        <w:t>we</w:t>
      </w:r>
      <w:r w:rsidR="00246902">
        <w:rPr>
          <w:rFonts w:ascii="Gill Sans" w:hAnsi="Gill Sans"/>
        </w:rPr>
        <w:t>b</w:t>
      </w:r>
      <w:r w:rsidR="00532A62">
        <w:rPr>
          <w:rFonts w:ascii="Gill Sans" w:hAnsi="Gill Sans"/>
        </w:rPr>
        <w:t xml:space="preserve"> </w:t>
      </w:r>
      <w:r>
        <w:rPr>
          <w:rFonts w:ascii="Gill Sans" w:hAnsi="Gill Sans"/>
        </w:rPr>
        <w:t>page to open it and immediately look</w:t>
      </w:r>
      <w:r w:rsidR="00532A62">
        <w:rPr>
          <w:rFonts w:ascii="Gill Sans" w:hAnsi="Gill Sans"/>
        </w:rPr>
        <w:t>ing</w:t>
      </w:r>
      <w:r>
        <w:rPr>
          <w:rFonts w:ascii="Gill Sans" w:hAnsi="Gill Sans"/>
        </w:rPr>
        <w:t xml:space="preserve"> </w:t>
      </w:r>
      <w:r w:rsidR="00532A62">
        <w:rPr>
          <w:rFonts w:ascii="Gill Sans" w:hAnsi="Gill Sans"/>
        </w:rPr>
        <w:t>for the means of escape. This</w:t>
      </w:r>
      <w:r>
        <w:rPr>
          <w:rFonts w:ascii="Gill Sans" w:hAnsi="Gill Sans"/>
        </w:rPr>
        <w:t xml:space="preserve"> </w:t>
      </w:r>
      <w:r w:rsidR="00532A62">
        <w:rPr>
          <w:rFonts w:ascii="Gill Sans" w:hAnsi="Gill Sans"/>
        </w:rPr>
        <w:t xml:space="preserve">behaviour </w:t>
      </w:r>
      <w:r>
        <w:rPr>
          <w:rFonts w:ascii="Gill Sans" w:hAnsi="Gill Sans"/>
        </w:rPr>
        <w:t xml:space="preserve">can be </w:t>
      </w:r>
      <w:r w:rsidR="00532A62">
        <w:rPr>
          <w:rFonts w:ascii="Gill Sans" w:hAnsi="Gill Sans"/>
        </w:rPr>
        <w:t>demonstrated</w:t>
      </w:r>
      <w:r>
        <w:rPr>
          <w:rFonts w:ascii="Gill Sans" w:hAnsi="Gill Sans"/>
        </w:rPr>
        <w:t xml:space="preserve"> </w:t>
      </w:r>
      <w:r w:rsidR="00532A62">
        <w:rPr>
          <w:rFonts w:ascii="Gill Sans" w:hAnsi="Gill Sans"/>
        </w:rPr>
        <w:t>using</w:t>
      </w:r>
      <w:r>
        <w:rPr>
          <w:rFonts w:ascii="Gill Sans" w:hAnsi="Gill Sans"/>
        </w:rPr>
        <w:t xml:space="preserve"> eye-tracking technology. </w:t>
      </w:r>
      <w:r w:rsidR="00634880">
        <w:rPr>
          <w:rFonts w:ascii="Gill Sans" w:hAnsi="Gill Sans"/>
        </w:rPr>
        <w:t xml:space="preserve">(Andrew Roberts) </w:t>
      </w:r>
      <w:r w:rsidR="00532A62">
        <w:rPr>
          <w:rFonts w:ascii="Gill Sans" w:hAnsi="Gill Sans"/>
        </w:rPr>
        <w:t xml:space="preserve">This is possible with the footnote or the endnote in books. But that is a different process. It is always intended that the reader returns to the main body of the narrative and it is aimed at increasing </w:t>
      </w:r>
      <w:proofErr w:type="spellStart"/>
      <w:r w:rsidR="00532A62">
        <w:rPr>
          <w:rFonts w:ascii="Gill Sans" w:hAnsi="Gill Sans"/>
        </w:rPr>
        <w:t>readerly</w:t>
      </w:r>
      <w:proofErr w:type="spellEnd"/>
      <w:r w:rsidR="00532A62">
        <w:rPr>
          <w:rFonts w:ascii="Gill Sans" w:hAnsi="Gill Sans"/>
        </w:rPr>
        <w:t xml:space="preserve"> absorption in the text when one returns. It is not intended to send the reader off in a totally new and unpredictable direction.  </w:t>
      </w:r>
      <w:r w:rsidR="00963021">
        <w:rPr>
          <w:rFonts w:ascii="Gill Sans" w:hAnsi="Gill Sans"/>
        </w:rPr>
        <w:t>[As an aside, it’s worth noting that a large number of video games are posited on the notion of escape too; not only escape from predation but escape from the various levels around which the videogame is structured].</w:t>
      </w:r>
    </w:p>
    <w:p w:rsidR="00963021" w:rsidRDefault="00963021" w:rsidP="00147153">
      <w:pPr>
        <w:spacing w:line="360" w:lineRule="auto"/>
        <w:rPr>
          <w:rFonts w:ascii="Gill Sans" w:hAnsi="Gill Sans"/>
        </w:rPr>
      </w:pPr>
    </w:p>
    <w:p w:rsidR="00625317" w:rsidRDefault="00963021" w:rsidP="00147153">
      <w:pPr>
        <w:spacing w:line="360" w:lineRule="auto"/>
        <w:rPr>
          <w:rFonts w:ascii="Gill Sans" w:hAnsi="Gill Sans"/>
        </w:rPr>
      </w:pPr>
      <w:r>
        <w:rPr>
          <w:rFonts w:ascii="Gill Sans" w:hAnsi="Gill Sans"/>
        </w:rPr>
        <w:t xml:space="preserve">Thinking about hypertext in this way, leads one inevitably to consider a notion of ‘forces’ within the text. What are the forces which compel or encourage the reader to leave the orbit of the narrative, to seek another? Is this purely a technical question? </w:t>
      </w:r>
    </w:p>
    <w:p w:rsidR="008C6D66" w:rsidRDefault="008C6D66" w:rsidP="00147153">
      <w:pPr>
        <w:spacing w:line="360" w:lineRule="auto"/>
        <w:rPr>
          <w:rFonts w:ascii="Gill Sans" w:hAnsi="Gill Sans"/>
        </w:rPr>
      </w:pPr>
    </w:p>
    <w:p w:rsidR="00962689" w:rsidRDefault="001C5660" w:rsidP="00147153">
      <w:pPr>
        <w:spacing w:line="360" w:lineRule="auto"/>
        <w:rPr>
          <w:rFonts w:ascii="Gill Sans" w:hAnsi="Gill Sans"/>
        </w:rPr>
      </w:pPr>
      <w:r>
        <w:rPr>
          <w:rFonts w:ascii="Gill Sans" w:hAnsi="Gill Sans"/>
        </w:rPr>
        <w:t xml:space="preserve">I want to consider what might be thought of as two </w:t>
      </w:r>
      <w:r w:rsidR="00EB700B">
        <w:rPr>
          <w:rFonts w:ascii="Gill Sans" w:hAnsi="Gill Sans"/>
        </w:rPr>
        <w:t>forces or vectors within the printed text and the augmented book. The</w:t>
      </w:r>
      <w:r w:rsidR="00260AFE">
        <w:rPr>
          <w:rFonts w:ascii="Gill Sans" w:hAnsi="Gill Sans"/>
        </w:rPr>
        <w:t>se</w:t>
      </w:r>
      <w:r w:rsidR="00EB700B">
        <w:rPr>
          <w:rFonts w:ascii="Gill Sans" w:hAnsi="Gill Sans"/>
        </w:rPr>
        <w:t xml:space="preserve"> forces are </w:t>
      </w:r>
      <w:r w:rsidR="00260AFE">
        <w:rPr>
          <w:rFonts w:ascii="Gill Sans" w:hAnsi="Gill Sans"/>
        </w:rPr>
        <w:t xml:space="preserve">respectively </w:t>
      </w:r>
      <w:r w:rsidR="00963021">
        <w:rPr>
          <w:rFonts w:ascii="Gill Sans" w:hAnsi="Gill Sans"/>
        </w:rPr>
        <w:t>‘</w:t>
      </w:r>
      <w:r w:rsidR="00EB700B">
        <w:rPr>
          <w:rFonts w:ascii="Gill Sans" w:hAnsi="Gill Sans"/>
        </w:rPr>
        <w:t>centrifugal</w:t>
      </w:r>
      <w:r w:rsidR="00963021">
        <w:rPr>
          <w:rFonts w:ascii="Gill Sans" w:hAnsi="Gill Sans"/>
        </w:rPr>
        <w:t>’</w:t>
      </w:r>
      <w:r w:rsidR="00EB700B">
        <w:rPr>
          <w:rFonts w:ascii="Gill Sans" w:hAnsi="Gill Sans"/>
        </w:rPr>
        <w:t xml:space="preserve"> and </w:t>
      </w:r>
      <w:r w:rsidR="00963021">
        <w:rPr>
          <w:rFonts w:ascii="Gill Sans" w:hAnsi="Gill Sans"/>
        </w:rPr>
        <w:t>‘</w:t>
      </w:r>
      <w:r w:rsidR="00962689">
        <w:rPr>
          <w:rFonts w:ascii="Gill Sans" w:hAnsi="Gill Sans"/>
        </w:rPr>
        <w:t>centripetal</w:t>
      </w:r>
      <w:r w:rsidR="00963021">
        <w:rPr>
          <w:rFonts w:ascii="Gill Sans" w:hAnsi="Gill Sans"/>
        </w:rPr>
        <w:t>’</w:t>
      </w:r>
      <w:r w:rsidR="00962689">
        <w:rPr>
          <w:rFonts w:ascii="Gill Sans" w:hAnsi="Gill Sans"/>
        </w:rPr>
        <w:t>, the former moves outwards and away from a centre and the other is attracted inwards towards a centre. I’m not keen in general on binaries, so I will also be looking at ways of combin</w:t>
      </w:r>
      <w:r w:rsidR="00792F74">
        <w:rPr>
          <w:rFonts w:ascii="Gill Sans" w:hAnsi="Gill Sans"/>
        </w:rPr>
        <w:t>ing these two into a third term, such that the original binary disappears.</w:t>
      </w:r>
    </w:p>
    <w:p w:rsidR="00260AFE" w:rsidRDefault="00260AFE" w:rsidP="00147153">
      <w:pPr>
        <w:spacing w:line="360" w:lineRule="auto"/>
        <w:rPr>
          <w:rFonts w:ascii="Gill Sans" w:hAnsi="Gill Sans"/>
        </w:rPr>
      </w:pPr>
    </w:p>
    <w:p w:rsidR="00792F74" w:rsidRDefault="00962689" w:rsidP="00147153">
      <w:pPr>
        <w:spacing w:line="360" w:lineRule="auto"/>
        <w:rPr>
          <w:rFonts w:ascii="Gill Sans" w:hAnsi="Gill Sans"/>
        </w:rPr>
      </w:pPr>
      <w:r>
        <w:rPr>
          <w:rFonts w:ascii="Gill Sans" w:hAnsi="Gill Sans"/>
        </w:rPr>
        <w:t xml:space="preserve">I would argue that centrifugal narrative is a characteristic of the digital and centripetal is a characteristic of print-based narrative. So let’s start by looking at two examples of where that doesn’t happen. </w:t>
      </w:r>
      <w:r w:rsidR="002C0083">
        <w:rPr>
          <w:rFonts w:ascii="Gill Sans" w:hAnsi="Gill Sans"/>
        </w:rPr>
        <w:t xml:space="preserve">I would argue that </w:t>
      </w:r>
      <w:r w:rsidR="002C0083" w:rsidRPr="00792F74">
        <w:rPr>
          <w:rFonts w:ascii="Gill Sans" w:hAnsi="Gill Sans"/>
          <w:i/>
        </w:rPr>
        <w:t>Escape from the Temple of Laughter</w:t>
      </w:r>
      <w:r w:rsidR="002C0083">
        <w:rPr>
          <w:rFonts w:ascii="Gill Sans" w:hAnsi="Gill Sans"/>
        </w:rPr>
        <w:t xml:space="preserve"> is centrifugal in its use of extraneous material that pulls the reader away from the main narrative. But that conversely each extraneous piece </w:t>
      </w:r>
      <w:r w:rsidR="00792F74">
        <w:rPr>
          <w:rFonts w:ascii="Gill Sans" w:hAnsi="Gill Sans"/>
        </w:rPr>
        <w:t xml:space="preserve">constitutes itself as the beginnings of a new narrative. </w:t>
      </w:r>
    </w:p>
    <w:p w:rsidR="00792F74" w:rsidRDefault="00792F74" w:rsidP="00147153">
      <w:pPr>
        <w:spacing w:line="360" w:lineRule="auto"/>
        <w:rPr>
          <w:rFonts w:ascii="Gill Sans" w:hAnsi="Gill Sans"/>
        </w:rPr>
      </w:pPr>
    </w:p>
    <w:p w:rsidR="00330539" w:rsidRDefault="00792F74" w:rsidP="00147153">
      <w:pPr>
        <w:spacing w:line="360" w:lineRule="auto"/>
        <w:rPr>
          <w:rFonts w:ascii="Gill Sans" w:hAnsi="Gill Sans"/>
        </w:rPr>
      </w:pPr>
      <w:r>
        <w:rPr>
          <w:rFonts w:ascii="Gill Sans" w:hAnsi="Gill Sans"/>
        </w:rPr>
        <w:t xml:space="preserve">Who has done this before? Classic example is </w:t>
      </w:r>
      <w:proofErr w:type="spellStart"/>
      <w:r>
        <w:rPr>
          <w:rFonts w:ascii="Gill Sans" w:hAnsi="Gill Sans"/>
          <w:i/>
        </w:rPr>
        <w:t>Tristram</w:t>
      </w:r>
      <w:proofErr w:type="spellEnd"/>
      <w:r>
        <w:rPr>
          <w:rFonts w:ascii="Gill Sans" w:hAnsi="Gill Sans"/>
          <w:i/>
        </w:rPr>
        <w:t xml:space="preserve"> </w:t>
      </w:r>
      <w:proofErr w:type="spellStart"/>
      <w:r>
        <w:rPr>
          <w:rFonts w:ascii="Gill Sans" w:hAnsi="Gill Sans"/>
          <w:i/>
        </w:rPr>
        <w:t>Shandy</w:t>
      </w:r>
      <w:proofErr w:type="spellEnd"/>
      <w:r>
        <w:rPr>
          <w:rFonts w:ascii="Gill Sans" w:hAnsi="Gill Sans"/>
          <w:i/>
        </w:rPr>
        <w:t xml:space="preserve">. </w:t>
      </w:r>
      <w:r w:rsidR="00CF5729">
        <w:rPr>
          <w:rFonts w:ascii="Gill Sans" w:hAnsi="Gill Sans"/>
        </w:rPr>
        <w:t xml:space="preserve">Digression – the sunshine of a book. </w:t>
      </w:r>
      <w:proofErr w:type="spellStart"/>
      <w:r w:rsidR="00CF5729">
        <w:rPr>
          <w:rFonts w:ascii="Gill Sans" w:hAnsi="Gill Sans"/>
        </w:rPr>
        <w:t>Hypertextual</w:t>
      </w:r>
      <w:proofErr w:type="spellEnd"/>
      <w:r w:rsidR="00CF5729">
        <w:rPr>
          <w:rFonts w:ascii="Gill Sans" w:hAnsi="Gill Sans"/>
        </w:rPr>
        <w:t xml:space="preserve"> = digressive. </w:t>
      </w:r>
    </w:p>
    <w:p w:rsidR="00330539" w:rsidRDefault="00330539" w:rsidP="00147153">
      <w:pPr>
        <w:spacing w:line="360" w:lineRule="auto"/>
        <w:rPr>
          <w:rFonts w:ascii="Gill Sans" w:hAnsi="Gill Sans"/>
        </w:rPr>
      </w:pPr>
    </w:p>
    <w:p w:rsidR="00792F74" w:rsidRPr="00330539" w:rsidRDefault="008C6D66" w:rsidP="00147153">
      <w:pPr>
        <w:spacing w:line="360" w:lineRule="auto"/>
        <w:rPr>
          <w:rFonts w:ascii="Gill Sans" w:hAnsi="Gill Sans"/>
        </w:rPr>
      </w:pPr>
      <w:proofErr w:type="gramStart"/>
      <w:r>
        <w:rPr>
          <w:rFonts w:ascii="Gill Sans" w:hAnsi="Gill Sans"/>
        </w:rPr>
        <w:t>Other theorists of the centrifugal/-petal narrative.</w:t>
      </w:r>
      <w:proofErr w:type="gramEnd"/>
      <w:r w:rsidR="00CF5729">
        <w:rPr>
          <w:rFonts w:ascii="Gill Sans" w:hAnsi="Gill Sans"/>
        </w:rPr>
        <w:t xml:space="preserve"> </w:t>
      </w:r>
      <w:r w:rsidR="00330539">
        <w:rPr>
          <w:rFonts w:ascii="Gill Sans" w:hAnsi="Gill Sans"/>
        </w:rPr>
        <w:t xml:space="preserve">Northrop Frye is one. He makes a distinction between centrifugal and centripetal texts, although the distinction he establishes is between texts </w:t>
      </w:r>
      <w:r w:rsidR="00330539" w:rsidRPr="00330539">
        <w:rPr>
          <w:rFonts w:ascii="Gill Sans" w:hAnsi="Gill Sans"/>
        </w:rPr>
        <w:t xml:space="preserve">which centripetally focus on the aesthetic function of literature, </w:t>
      </w:r>
      <w:r w:rsidR="00330539">
        <w:rPr>
          <w:rFonts w:ascii="Gill Sans" w:hAnsi="Gill Sans"/>
        </w:rPr>
        <w:t xml:space="preserve">and those </w:t>
      </w:r>
      <w:r w:rsidR="00330539">
        <w:rPr>
          <w:rFonts w:ascii="Gill Sans" w:hAnsi="Gill Sans"/>
        </w:rPr>
        <w:lastRenderedPageBreak/>
        <w:t xml:space="preserve">which </w:t>
      </w:r>
      <w:r w:rsidR="00330539" w:rsidRPr="00330539">
        <w:rPr>
          <w:rFonts w:ascii="Gill Sans" w:hAnsi="Gill Sans"/>
        </w:rPr>
        <w:t xml:space="preserve">centrifugally </w:t>
      </w:r>
      <w:r w:rsidR="00330539">
        <w:rPr>
          <w:rFonts w:ascii="Gill Sans" w:hAnsi="Gill Sans"/>
        </w:rPr>
        <w:t>move toward it social function</w:t>
      </w:r>
      <w:r w:rsidR="00963021">
        <w:rPr>
          <w:rFonts w:ascii="Gill Sans" w:hAnsi="Gill Sans"/>
        </w:rPr>
        <w:t xml:space="preserve"> and external considerations</w:t>
      </w:r>
      <w:r w:rsidR="00330539" w:rsidRPr="00330539">
        <w:rPr>
          <w:rFonts w:ascii="Gill Sans" w:hAnsi="Gill Sans"/>
        </w:rPr>
        <w:t>.</w:t>
      </w:r>
      <w:r w:rsidR="00963021">
        <w:rPr>
          <w:rFonts w:ascii="Gill Sans" w:hAnsi="Gill Sans"/>
        </w:rPr>
        <w:t xml:space="preserve"> This is a different use of the terms from the one I am considering here. </w:t>
      </w:r>
    </w:p>
    <w:p w:rsidR="006921DE" w:rsidRDefault="006921DE" w:rsidP="00147153">
      <w:pPr>
        <w:spacing w:line="360" w:lineRule="auto"/>
        <w:rPr>
          <w:rFonts w:ascii="Gill Sans" w:hAnsi="Gill Sans"/>
        </w:rPr>
      </w:pPr>
    </w:p>
    <w:p w:rsidR="008C6D66" w:rsidRDefault="006921DE" w:rsidP="00147153">
      <w:pPr>
        <w:spacing w:line="360" w:lineRule="auto"/>
        <w:rPr>
          <w:rFonts w:ascii="Gill Sans" w:hAnsi="Gill Sans"/>
        </w:rPr>
      </w:pPr>
      <w:r>
        <w:rPr>
          <w:rFonts w:ascii="Gill Sans" w:hAnsi="Gill Sans"/>
        </w:rPr>
        <w:t>Are we dealing with a model of narrative as circular, emanating from a central point</w:t>
      </w:r>
      <w:r w:rsidR="008C6D66">
        <w:rPr>
          <w:rFonts w:ascii="Gill Sans" w:hAnsi="Gill Sans"/>
        </w:rPr>
        <w:t>, rather than linear?</w:t>
      </w:r>
      <w:r>
        <w:rPr>
          <w:rFonts w:ascii="Gill Sans" w:hAnsi="Gill Sans"/>
        </w:rPr>
        <w:t xml:space="preserve"> (Gerard </w:t>
      </w:r>
      <w:proofErr w:type="spellStart"/>
      <w:r>
        <w:rPr>
          <w:rFonts w:ascii="Gill Sans" w:hAnsi="Gill Sans"/>
        </w:rPr>
        <w:t>Genette</w:t>
      </w:r>
      <w:proofErr w:type="spellEnd"/>
      <w:r w:rsidR="008C6D66">
        <w:rPr>
          <w:rFonts w:ascii="Gill Sans" w:hAnsi="Gill Sans"/>
        </w:rPr>
        <w:t xml:space="preserve"> – le </w:t>
      </w:r>
      <w:proofErr w:type="spellStart"/>
      <w:r w:rsidR="008C6D66">
        <w:rPr>
          <w:rFonts w:ascii="Gill Sans" w:hAnsi="Gill Sans"/>
        </w:rPr>
        <w:t>germe</w:t>
      </w:r>
      <w:proofErr w:type="spellEnd"/>
      <w:r w:rsidR="008C6D66">
        <w:rPr>
          <w:rFonts w:ascii="Gill Sans" w:hAnsi="Gill Sans"/>
        </w:rPr>
        <w:t xml:space="preserve">?) </w:t>
      </w:r>
      <w:proofErr w:type="spellStart"/>
      <w:proofErr w:type="gramStart"/>
      <w:r w:rsidR="00352822">
        <w:rPr>
          <w:rFonts w:ascii="Gill Sans" w:hAnsi="Gill Sans"/>
        </w:rPr>
        <w:t>Analepsis</w:t>
      </w:r>
      <w:proofErr w:type="spellEnd"/>
      <w:r w:rsidR="00352822">
        <w:rPr>
          <w:rFonts w:ascii="Gill Sans" w:hAnsi="Gill Sans"/>
        </w:rPr>
        <w:t xml:space="preserve"> and prolepsis.</w:t>
      </w:r>
      <w:proofErr w:type="gramEnd"/>
      <w:r w:rsidR="00352822">
        <w:rPr>
          <w:rFonts w:ascii="Gill Sans" w:hAnsi="Gill Sans"/>
        </w:rPr>
        <w:t xml:space="preserve"> </w:t>
      </w:r>
      <w:proofErr w:type="gramStart"/>
      <w:r w:rsidR="00352822">
        <w:rPr>
          <w:rFonts w:ascii="Gill Sans" w:hAnsi="Gill Sans"/>
        </w:rPr>
        <w:t>No longer enough to account for the narrative direction.</w:t>
      </w:r>
      <w:proofErr w:type="gramEnd"/>
      <w:r w:rsidR="00352822">
        <w:rPr>
          <w:rFonts w:ascii="Gill Sans" w:hAnsi="Gill Sans"/>
        </w:rPr>
        <w:t xml:space="preserve"> </w:t>
      </w:r>
    </w:p>
    <w:p w:rsidR="008C6D66" w:rsidRDefault="008C6D66" w:rsidP="00147153">
      <w:pPr>
        <w:spacing w:line="360" w:lineRule="auto"/>
        <w:rPr>
          <w:rFonts w:ascii="Gill Sans" w:hAnsi="Gill Sans"/>
        </w:rPr>
      </w:pPr>
      <w:r>
        <w:rPr>
          <w:rFonts w:ascii="Gill Sans" w:hAnsi="Gill Sans"/>
        </w:rPr>
        <w:t xml:space="preserve">Are we also dealing with force within the narrative? What is the force that draws the narrative into or away from the central point? How is it measured? </w:t>
      </w:r>
    </w:p>
    <w:p w:rsidR="008C6D66" w:rsidRDefault="008C6D66" w:rsidP="00147153">
      <w:pPr>
        <w:spacing w:line="360" w:lineRule="auto"/>
        <w:rPr>
          <w:rFonts w:ascii="Gill Sans" w:hAnsi="Gill Sans"/>
        </w:rPr>
      </w:pPr>
      <w:proofErr w:type="gramStart"/>
      <w:r>
        <w:rPr>
          <w:rFonts w:ascii="Gill Sans" w:hAnsi="Gill Sans"/>
        </w:rPr>
        <w:t>Gravitational pull?</w:t>
      </w:r>
      <w:proofErr w:type="gramEnd"/>
      <w:r>
        <w:rPr>
          <w:rFonts w:ascii="Gill Sans" w:hAnsi="Gill Sans"/>
        </w:rPr>
        <w:t xml:space="preserve"> </w:t>
      </w:r>
      <w:proofErr w:type="gramStart"/>
      <w:r>
        <w:rPr>
          <w:rFonts w:ascii="Gill Sans" w:hAnsi="Gill Sans"/>
        </w:rPr>
        <w:t>The strange attractor?</w:t>
      </w:r>
      <w:proofErr w:type="gramEnd"/>
    </w:p>
    <w:p w:rsidR="008C6D66" w:rsidRDefault="008C6D66" w:rsidP="00147153">
      <w:pPr>
        <w:spacing w:line="360" w:lineRule="auto"/>
        <w:rPr>
          <w:rFonts w:ascii="Gill Sans" w:hAnsi="Gill Sans"/>
        </w:rPr>
      </w:pPr>
    </w:p>
    <w:p w:rsidR="008C6D66" w:rsidRPr="00CD7BDB" w:rsidRDefault="008C6D66" w:rsidP="00147153">
      <w:pPr>
        <w:spacing w:line="360" w:lineRule="auto"/>
        <w:rPr>
          <w:rFonts w:ascii="Gill Sans" w:hAnsi="Gill Sans"/>
        </w:rPr>
      </w:pPr>
      <w:r>
        <w:rPr>
          <w:rFonts w:ascii="Gill Sans" w:hAnsi="Gill Sans"/>
        </w:rPr>
        <w:t xml:space="preserve">What about ‘escape’ as a metaphor for the </w:t>
      </w:r>
      <w:proofErr w:type="spellStart"/>
      <w:r>
        <w:rPr>
          <w:rFonts w:ascii="Gill Sans" w:hAnsi="Gill Sans"/>
        </w:rPr>
        <w:t>vectorial</w:t>
      </w:r>
      <w:proofErr w:type="spellEnd"/>
      <w:r>
        <w:rPr>
          <w:rFonts w:ascii="Gill Sans" w:hAnsi="Gill Sans"/>
        </w:rPr>
        <w:t xml:space="preserve"> force? </w:t>
      </w:r>
      <w:proofErr w:type="gramStart"/>
      <w:r>
        <w:rPr>
          <w:rFonts w:ascii="Gill Sans" w:hAnsi="Gill Sans"/>
        </w:rPr>
        <w:t>Escape velocity – the point at which an object escape gravitational pull altogether.</w:t>
      </w:r>
      <w:proofErr w:type="gramEnd"/>
      <w:r>
        <w:rPr>
          <w:rFonts w:ascii="Gill Sans" w:hAnsi="Gill Sans"/>
        </w:rPr>
        <w:t xml:space="preserve"> </w:t>
      </w:r>
      <w:r w:rsidR="00CD7BDB">
        <w:rPr>
          <w:rFonts w:ascii="Gill Sans" w:hAnsi="Gill Sans"/>
        </w:rPr>
        <w:t xml:space="preserve">Escape velocity is something that can be measured, however, and I am not suggesting that there is a way of measuring these forces within a narrative. There are too many variables, and one could only specify </w:t>
      </w:r>
      <w:r w:rsidR="00CD7BDB">
        <w:rPr>
          <w:rFonts w:ascii="Gill Sans" w:hAnsi="Gill Sans"/>
          <w:i/>
        </w:rPr>
        <w:t xml:space="preserve">that </w:t>
      </w:r>
      <w:r w:rsidR="00CD7BDB">
        <w:rPr>
          <w:rFonts w:ascii="Gill Sans" w:hAnsi="Gill Sans"/>
        </w:rPr>
        <w:t>an escape had taken place; not how or why.</w:t>
      </w:r>
    </w:p>
    <w:p w:rsidR="008C6D66" w:rsidRDefault="008C6D66" w:rsidP="00147153">
      <w:pPr>
        <w:spacing w:line="360" w:lineRule="auto"/>
        <w:rPr>
          <w:rFonts w:ascii="Gill Sans" w:hAnsi="Gill Sans"/>
        </w:rPr>
      </w:pPr>
    </w:p>
    <w:p w:rsidR="00D94145" w:rsidRDefault="008C6D66" w:rsidP="00147153">
      <w:pPr>
        <w:spacing w:line="360" w:lineRule="auto"/>
        <w:rPr>
          <w:rFonts w:ascii="Gill Sans" w:hAnsi="Gill Sans"/>
        </w:rPr>
      </w:pPr>
      <w:r>
        <w:rPr>
          <w:rFonts w:ascii="Gill Sans" w:hAnsi="Gill Sans"/>
        </w:rPr>
        <w:t>The writing</w:t>
      </w:r>
      <w:r w:rsidR="00CD7BDB">
        <w:rPr>
          <w:rFonts w:ascii="Gill Sans" w:hAnsi="Gill Sans"/>
        </w:rPr>
        <w:t>/speaking</w:t>
      </w:r>
      <w:r>
        <w:rPr>
          <w:rFonts w:ascii="Gill Sans" w:hAnsi="Gill Sans"/>
        </w:rPr>
        <w:t xml:space="preserve"> machine as the </w:t>
      </w:r>
      <w:proofErr w:type="gramStart"/>
      <w:r>
        <w:rPr>
          <w:rFonts w:ascii="Gill Sans" w:hAnsi="Gill Sans"/>
        </w:rPr>
        <w:t>centre</w:t>
      </w:r>
      <w:r w:rsidR="00CD7BDB">
        <w:rPr>
          <w:rFonts w:ascii="Gill Sans" w:hAnsi="Gill Sans"/>
        </w:rPr>
        <w:t xml:space="preserve"> </w:t>
      </w:r>
      <w:r>
        <w:rPr>
          <w:rFonts w:ascii="Gill Sans" w:hAnsi="Gill Sans"/>
        </w:rPr>
        <w:t>.</w:t>
      </w:r>
      <w:proofErr w:type="gramEnd"/>
      <w:r>
        <w:rPr>
          <w:rFonts w:ascii="Gill Sans" w:hAnsi="Gill Sans"/>
        </w:rPr>
        <w:t xml:space="preserve"> How many narrators here? Two – the reel narrator and the speaking machine. </w:t>
      </w:r>
      <w:r w:rsidR="00D94145">
        <w:rPr>
          <w:rFonts w:ascii="Gill Sans" w:hAnsi="Gill Sans"/>
        </w:rPr>
        <w:t xml:space="preserve">The narrative always returns to the speaking machine. </w:t>
      </w:r>
    </w:p>
    <w:p w:rsidR="004D4A2F" w:rsidRDefault="004D4A2F" w:rsidP="00147153">
      <w:pPr>
        <w:spacing w:line="360" w:lineRule="auto"/>
        <w:rPr>
          <w:rFonts w:ascii="Gill Sans" w:hAnsi="Gill Sans"/>
        </w:rPr>
      </w:pPr>
    </w:p>
    <w:p w:rsidR="004D4A2F" w:rsidRDefault="004D4A2F" w:rsidP="00147153">
      <w:pPr>
        <w:spacing w:line="360" w:lineRule="auto"/>
        <w:rPr>
          <w:rFonts w:ascii="Gill Sans" w:hAnsi="Gill Sans"/>
        </w:rPr>
      </w:pPr>
    </w:p>
    <w:p w:rsidR="00107BEC" w:rsidRDefault="004D4A2F" w:rsidP="00147153">
      <w:pPr>
        <w:spacing w:line="360" w:lineRule="auto"/>
        <w:rPr>
          <w:rFonts w:ascii="Gill Sans" w:hAnsi="Gill Sans"/>
        </w:rPr>
      </w:pPr>
      <w:r>
        <w:rPr>
          <w:rFonts w:ascii="Gill Sans" w:hAnsi="Gill Sans"/>
        </w:rPr>
        <w:t xml:space="preserve">So rather than a line of narrative, perhaps we need a delimited </w:t>
      </w:r>
      <w:r w:rsidRPr="00854E71">
        <w:rPr>
          <w:rFonts w:ascii="Gill Sans" w:hAnsi="Gill Sans"/>
          <w:i/>
        </w:rPr>
        <w:t>area</w:t>
      </w:r>
      <w:r>
        <w:rPr>
          <w:rFonts w:ascii="Gill Sans" w:hAnsi="Gill Sans"/>
        </w:rPr>
        <w:t xml:space="preserve"> of na</w:t>
      </w:r>
      <w:r w:rsidR="00187C82">
        <w:rPr>
          <w:rFonts w:ascii="Gill Sans" w:hAnsi="Gill Sans"/>
        </w:rPr>
        <w:t xml:space="preserve">rrative with a centre of attraction around which </w:t>
      </w:r>
      <w:r w:rsidR="00854E71">
        <w:rPr>
          <w:rFonts w:ascii="Gill Sans" w:hAnsi="Gill Sans"/>
        </w:rPr>
        <w:t>the reader</w:t>
      </w:r>
      <w:r w:rsidR="00187C82">
        <w:rPr>
          <w:rFonts w:ascii="Gill Sans" w:hAnsi="Gill Sans"/>
        </w:rPr>
        <w:t xml:space="preserve"> orbits. </w:t>
      </w:r>
      <w:proofErr w:type="gramStart"/>
      <w:r w:rsidR="00187C82">
        <w:rPr>
          <w:rFonts w:ascii="Gill Sans" w:hAnsi="Gill Sans"/>
        </w:rPr>
        <w:t>An orbital theory of narrative.</w:t>
      </w:r>
      <w:proofErr w:type="gramEnd"/>
      <w:r w:rsidR="00187C82">
        <w:rPr>
          <w:rFonts w:ascii="Gill Sans" w:hAnsi="Gill Sans"/>
        </w:rPr>
        <w:t xml:space="preserve"> But what is the centre? What is there? And the theory needs a concept of force – what are the forces which pushes the </w:t>
      </w:r>
      <w:r w:rsidR="005D0428">
        <w:rPr>
          <w:rFonts w:ascii="Gill Sans" w:hAnsi="Gill Sans"/>
        </w:rPr>
        <w:t>reader</w:t>
      </w:r>
      <w:r w:rsidR="00187C82">
        <w:rPr>
          <w:rFonts w:ascii="Gill Sans" w:hAnsi="Gill Sans"/>
        </w:rPr>
        <w:t xml:space="preserve"> away from or drags </w:t>
      </w:r>
      <w:r w:rsidR="005D0428">
        <w:rPr>
          <w:rFonts w:ascii="Gill Sans" w:hAnsi="Gill Sans"/>
        </w:rPr>
        <w:t>them</w:t>
      </w:r>
      <w:r w:rsidR="00187C82">
        <w:rPr>
          <w:rFonts w:ascii="Gill Sans" w:hAnsi="Gill Sans"/>
        </w:rPr>
        <w:t xml:space="preserve"> in towards thi</w:t>
      </w:r>
      <w:r w:rsidR="005D0428">
        <w:rPr>
          <w:rFonts w:ascii="Gill Sans" w:hAnsi="Gill Sans"/>
        </w:rPr>
        <w:t>s central point.</w:t>
      </w:r>
    </w:p>
    <w:p w:rsidR="00107BEC" w:rsidRDefault="00107BEC" w:rsidP="00147153">
      <w:pPr>
        <w:spacing w:line="360" w:lineRule="auto"/>
        <w:rPr>
          <w:rFonts w:ascii="Gill Sans" w:hAnsi="Gill Sans"/>
        </w:rPr>
      </w:pPr>
    </w:p>
    <w:p w:rsidR="00973091" w:rsidRPr="00330539" w:rsidRDefault="00107BEC" w:rsidP="00147153">
      <w:pPr>
        <w:spacing w:line="360" w:lineRule="auto"/>
        <w:rPr>
          <w:rFonts w:ascii="Gill Sans" w:hAnsi="Gill Sans"/>
        </w:rPr>
      </w:pPr>
      <w:proofErr w:type="gramStart"/>
      <w:r>
        <w:rPr>
          <w:rFonts w:ascii="Gill Sans" w:hAnsi="Gill Sans"/>
        </w:rPr>
        <w:t>The navigational model of hypertext.</w:t>
      </w:r>
      <w:proofErr w:type="gramEnd"/>
      <w:r>
        <w:rPr>
          <w:rFonts w:ascii="Gill Sans" w:hAnsi="Gill Sans"/>
        </w:rPr>
        <w:t xml:space="preserve"> – Hypertext takes you somewhere.</w:t>
      </w:r>
      <w:r w:rsidR="00661C2D">
        <w:rPr>
          <w:rFonts w:ascii="Gill Sans" w:hAnsi="Gill Sans"/>
        </w:rPr>
        <w:t xml:space="preserve"> Where do you want to go today? – Microsoft web campaign. </w:t>
      </w:r>
      <w:r w:rsidR="00A577F4">
        <w:rPr>
          <w:rFonts w:ascii="Gill Sans" w:hAnsi="Gill Sans"/>
        </w:rPr>
        <w:t xml:space="preserve">Netscape Navigator. </w:t>
      </w:r>
      <w:proofErr w:type="gramStart"/>
      <w:r w:rsidR="00A577F4">
        <w:rPr>
          <w:rFonts w:ascii="Gill Sans" w:hAnsi="Gill Sans"/>
        </w:rPr>
        <w:t>Internet explorer.</w:t>
      </w:r>
      <w:proofErr w:type="gramEnd"/>
      <w:r w:rsidR="00A577F4">
        <w:rPr>
          <w:rFonts w:ascii="Gill Sans" w:hAnsi="Gill Sans"/>
        </w:rPr>
        <w:t xml:space="preserve"> </w:t>
      </w:r>
      <w:proofErr w:type="gramStart"/>
      <w:r w:rsidR="00A577F4">
        <w:rPr>
          <w:rFonts w:ascii="Gill Sans" w:hAnsi="Gill Sans"/>
        </w:rPr>
        <w:t>Surfing.</w:t>
      </w:r>
      <w:proofErr w:type="gramEnd"/>
      <w:r w:rsidR="00A577F4">
        <w:rPr>
          <w:rFonts w:ascii="Gill Sans" w:hAnsi="Gill Sans"/>
        </w:rPr>
        <w:t xml:space="preserve"> But this is a delusion. You don’t move anywhere – the web is a technology of invocation. You ask is to fetch stuff and re-assemble it in digital form. </w:t>
      </w:r>
      <w:r w:rsidR="00973091">
        <w:rPr>
          <w:rFonts w:ascii="Gill Sans" w:hAnsi="Gill Sans"/>
        </w:rPr>
        <w:t xml:space="preserve">It comes to you. You don’t move. You don’t go anywhere. </w:t>
      </w:r>
      <w:r w:rsidR="00330539">
        <w:rPr>
          <w:rFonts w:ascii="Gill Sans" w:hAnsi="Gill Sans"/>
        </w:rPr>
        <w:t xml:space="preserve">On the other hand, if you are dealing with a database, the metaphor still holds. This is how Charles W. Bachman sees it. He was the recipient of the 1973 Turing Award and in his acceptance address, entitled </w:t>
      </w:r>
      <w:r w:rsidR="00330539">
        <w:rPr>
          <w:rFonts w:ascii="Gill Sans" w:hAnsi="Gill Sans"/>
          <w:i/>
        </w:rPr>
        <w:t xml:space="preserve">The Programmer as </w:t>
      </w:r>
      <w:proofErr w:type="gramStart"/>
      <w:r w:rsidR="00330539">
        <w:rPr>
          <w:rFonts w:ascii="Gill Sans" w:hAnsi="Gill Sans"/>
          <w:i/>
        </w:rPr>
        <w:t>Navigator,</w:t>
      </w:r>
      <w:proofErr w:type="gramEnd"/>
      <w:r w:rsidR="00330539">
        <w:rPr>
          <w:rFonts w:ascii="Gill Sans" w:hAnsi="Gill Sans"/>
        </w:rPr>
        <w:t xml:space="preserve"> he explains how this metaphor can be sustained. </w:t>
      </w:r>
    </w:p>
    <w:p w:rsidR="00973091" w:rsidRDefault="00973091" w:rsidP="00147153">
      <w:pPr>
        <w:spacing w:line="360" w:lineRule="auto"/>
        <w:rPr>
          <w:rFonts w:ascii="Gill Sans" w:hAnsi="Gill Sans"/>
        </w:rPr>
      </w:pPr>
    </w:p>
    <w:p w:rsidR="00464178" w:rsidRDefault="002348A3" w:rsidP="00147153">
      <w:pPr>
        <w:spacing w:line="360" w:lineRule="auto"/>
        <w:rPr>
          <w:rFonts w:ascii="Gill Sans" w:hAnsi="Gill Sans"/>
        </w:rPr>
      </w:pPr>
      <w:proofErr w:type="gramStart"/>
      <w:r>
        <w:rPr>
          <w:rFonts w:ascii="Gill Sans" w:hAnsi="Gill Sans"/>
        </w:rPr>
        <w:t>(</w:t>
      </w:r>
      <w:r w:rsidR="00973091">
        <w:rPr>
          <w:rFonts w:ascii="Gill Sans" w:hAnsi="Gill Sans"/>
        </w:rPr>
        <w:t>The rhizom</w:t>
      </w:r>
      <w:r w:rsidR="001012C8">
        <w:rPr>
          <w:rFonts w:ascii="Gill Sans" w:hAnsi="Gill Sans"/>
        </w:rPr>
        <w:t xml:space="preserve">e as metaphor of </w:t>
      </w:r>
      <w:proofErr w:type="spellStart"/>
      <w:r>
        <w:rPr>
          <w:rFonts w:ascii="Gill Sans" w:hAnsi="Gill Sans"/>
        </w:rPr>
        <w:t>hypertextual</w:t>
      </w:r>
      <w:proofErr w:type="spellEnd"/>
      <w:r>
        <w:rPr>
          <w:rFonts w:ascii="Gill Sans" w:hAnsi="Gill Sans"/>
        </w:rPr>
        <w:t xml:space="preserve"> </w:t>
      </w:r>
      <w:r w:rsidR="001012C8">
        <w:rPr>
          <w:rFonts w:ascii="Gill Sans" w:hAnsi="Gill Sans"/>
        </w:rPr>
        <w:t>narrative proc</w:t>
      </w:r>
      <w:r w:rsidR="00973091">
        <w:rPr>
          <w:rFonts w:ascii="Gill Sans" w:hAnsi="Gill Sans"/>
        </w:rPr>
        <w:t>ess.</w:t>
      </w:r>
      <w:proofErr w:type="gramEnd"/>
      <w:r>
        <w:rPr>
          <w:rFonts w:ascii="Gill Sans" w:hAnsi="Gill Sans"/>
        </w:rPr>
        <w:t xml:space="preserve"> Not appropriate in this context.) </w:t>
      </w:r>
    </w:p>
    <w:p w:rsidR="00973091" w:rsidRDefault="00973091" w:rsidP="00147153">
      <w:pPr>
        <w:spacing w:line="360" w:lineRule="auto"/>
        <w:rPr>
          <w:rFonts w:ascii="Gill Sans" w:hAnsi="Gill Sans"/>
        </w:rPr>
      </w:pPr>
    </w:p>
    <w:p w:rsidR="00856857" w:rsidRDefault="00856857" w:rsidP="00147153">
      <w:pPr>
        <w:spacing w:line="360" w:lineRule="auto"/>
        <w:rPr>
          <w:rFonts w:ascii="Gill Sans" w:hAnsi="Gill Sans"/>
          <w:color w:val="0000FF"/>
        </w:rPr>
      </w:pPr>
      <w:proofErr w:type="gramStart"/>
      <w:r w:rsidRPr="00856857">
        <w:rPr>
          <w:rFonts w:ascii="Gill Sans" w:hAnsi="Gill Sans"/>
          <w:color w:val="0000FF"/>
        </w:rPr>
        <w:t>An orbital model of narrative.</w:t>
      </w:r>
      <w:proofErr w:type="gramEnd"/>
      <w:r w:rsidRPr="00856857">
        <w:rPr>
          <w:rFonts w:ascii="Gill Sans" w:hAnsi="Gill Sans"/>
          <w:color w:val="0000FF"/>
        </w:rPr>
        <w:t xml:space="preserve"> If the reader circles around the narrative, there is a question of proximity and distance. </w:t>
      </w:r>
      <w:r>
        <w:rPr>
          <w:rFonts w:ascii="Gill Sans" w:hAnsi="Gill Sans"/>
          <w:color w:val="0000FF"/>
        </w:rPr>
        <w:t xml:space="preserve">Is there any way of measuring this? With a linear narrative there is the page number which tells the </w:t>
      </w:r>
      <w:proofErr w:type="gramStart"/>
      <w:r>
        <w:rPr>
          <w:rFonts w:ascii="Gill Sans" w:hAnsi="Gill Sans"/>
          <w:color w:val="0000FF"/>
        </w:rPr>
        <w:t>reader how far along you are</w:t>
      </w:r>
      <w:proofErr w:type="gramEnd"/>
      <w:r>
        <w:rPr>
          <w:rFonts w:ascii="Gill Sans" w:hAnsi="Gill Sans"/>
          <w:color w:val="0000FF"/>
        </w:rPr>
        <w:t xml:space="preserve">. But here we are measuring something different. This is not a physical distance so much as a psychological or emotional distance. </w:t>
      </w:r>
      <w:proofErr w:type="gramStart"/>
      <w:r>
        <w:rPr>
          <w:rFonts w:ascii="Gill Sans" w:hAnsi="Gill Sans"/>
          <w:color w:val="0000FF"/>
        </w:rPr>
        <w:t>Or an imaginative distance.</w:t>
      </w:r>
      <w:proofErr w:type="gramEnd"/>
      <w:r>
        <w:rPr>
          <w:rFonts w:ascii="Gill Sans" w:hAnsi="Gill Sans"/>
          <w:color w:val="0000FF"/>
        </w:rPr>
        <w:t xml:space="preserve"> </w:t>
      </w:r>
    </w:p>
    <w:p w:rsidR="00464178" w:rsidRDefault="00856857" w:rsidP="00147153">
      <w:pPr>
        <w:spacing w:line="360" w:lineRule="auto"/>
        <w:rPr>
          <w:rFonts w:ascii="Gill Sans" w:hAnsi="Gill Sans"/>
          <w:color w:val="0000FF"/>
        </w:rPr>
      </w:pPr>
      <w:r>
        <w:rPr>
          <w:rFonts w:ascii="Gill Sans" w:hAnsi="Gill Sans"/>
          <w:color w:val="0000FF"/>
        </w:rPr>
        <w:t xml:space="preserve">Does hypertext work like this? It can cause a complete rupture in what might be until that moment a perfectly coherent narrative. This is not a question of being distanced but rather one of finding oneself having to reorient in relation to a new narrative. </w:t>
      </w:r>
    </w:p>
    <w:p w:rsidR="00464178" w:rsidRDefault="00464178" w:rsidP="00147153">
      <w:pPr>
        <w:spacing w:line="360" w:lineRule="auto"/>
        <w:rPr>
          <w:rFonts w:ascii="Gill Sans" w:hAnsi="Gill Sans"/>
          <w:color w:val="0000FF"/>
        </w:rPr>
      </w:pPr>
      <w:r>
        <w:rPr>
          <w:rFonts w:ascii="Gill Sans" w:hAnsi="Gill Sans"/>
          <w:color w:val="0000FF"/>
        </w:rPr>
        <w:t xml:space="preserve">To take this metaphor further, what determines the gravitational pull of an object is its mass; the greater the mass, the greater the centripetal pull. The question then arises, what would constitute the ‘mass’ of a narrative, and again how does one measure such a quantity? </w:t>
      </w:r>
    </w:p>
    <w:p w:rsidR="005D0428" w:rsidRDefault="00464178" w:rsidP="00147153">
      <w:pPr>
        <w:spacing w:line="360" w:lineRule="auto"/>
        <w:rPr>
          <w:rFonts w:ascii="Gill Sans" w:hAnsi="Gill Sans"/>
          <w:color w:val="0000FF"/>
        </w:rPr>
      </w:pPr>
      <w:r>
        <w:rPr>
          <w:rFonts w:ascii="Gill Sans" w:hAnsi="Gill Sans"/>
          <w:color w:val="0000FF"/>
        </w:rPr>
        <w:t xml:space="preserve">Charles Bernstein in his </w:t>
      </w:r>
      <w:r w:rsidRPr="00464178">
        <w:rPr>
          <w:rFonts w:ascii="Gill Sans" w:hAnsi="Gill Sans"/>
          <w:i/>
          <w:color w:val="0000FF"/>
        </w:rPr>
        <w:t>Artifice of Absorption</w:t>
      </w:r>
      <w:r>
        <w:rPr>
          <w:rFonts w:ascii="Gill Sans" w:hAnsi="Gill Sans"/>
          <w:color w:val="0000FF"/>
        </w:rPr>
        <w:t xml:space="preserve"> deals with this effect albeit in a poetic context. Firstly, what he sets up is a tension between absorption and X. These could be equated to the two forces I have been referring to. Secondly, he appeals to a notion of ‘artifice’ as that which absorbs or otherwise the reader in the text. In other words, the greater the extent to which the text </w:t>
      </w:r>
      <w:r w:rsidR="00142516">
        <w:rPr>
          <w:rFonts w:ascii="Gill Sans" w:hAnsi="Gill Sans"/>
          <w:color w:val="0000FF"/>
        </w:rPr>
        <w:t>makes apparent its own artificiality, its own status a construct, the less ‘absorbed’ the reader becomes in the text. Another way of saying this is; the more the text draws attention to itself as artifice (note the use of the phrase ‘to draw attention to’</w:t>
      </w:r>
      <w:r w:rsidR="005D0428">
        <w:rPr>
          <w:rFonts w:ascii="Gill Sans" w:hAnsi="Gill Sans"/>
          <w:color w:val="0000FF"/>
        </w:rPr>
        <w:t xml:space="preserve"> – a metaphor of attraction</w:t>
      </w:r>
      <w:r w:rsidR="00142516">
        <w:rPr>
          <w:rFonts w:ascii="Gill Sans" w:hAnsi="Gill Sans"/>
          <w:color w:val="0000FF"/>
        </w:rPr>
        <w:t xml:space="preserve">) the greater the centrifugal force away from the narrative as a place of absorption. </w:t>
      </w:r>
    </w:p>
    <w:p w:rsidR="00142516" w:rsidRDefault="00142516" w:rsidP="00147153">
      <w:pPr>
        <w:spacing w:line="360" w:lineRule="auto"/>
        <w:rPr>
          <w:rFonts w:ascii="Gill Sans" w:hAnsi="Gill Sans"/>
          <w:color w:val="0000FF"/>
        </w:rPr>
      </w:pPr>
    </w:p>
    <w:p w:rsidR="009634DB" w:rsidRDefault="009634DB" w:rsidP="00147153">
      <w:pPr>
        <w:spacing w:line="360" w:lineRule="auto"/>
        <w:rPr>
          <w:rFonts w:ascii="Gill Sans" w:hAnsi="Gill Sans"/>
          <w:color w:val="0000FF"/>
        </w:rPr>
      </w:pPr>
    </w:p>
    <w:p w:rsidR="00973091" w:rsidRPr="00856857" w:rsidRDefault="00973091" w:rsidP="00147153">
      <w:pPr>
        <w:spacing w:line="360" w:lineRule="auto"/>
        <w:rPr>
          <w:rFonts w:ascii="Gill Sans" w:hAnsi="Gill Sans"/>
          <w:color w:val="0000FF"/>
        </w:rPr>
      </w:pPr>
    </w:p>
    <w:p w:rsidR="00973091" w:rsidRDefault="00973091" w:rsidP="00147153">
      <w:pPr>
        <w:spacing w:line="360" w:lineRule="auto"/>
        <w:rPr>
          <w:rFonts w:ascii="Gill Sans" w:hAnsi="Gill Sans"/>
        </w:rPr>
      </w:pPr>
    </w:p>
    <w:p w:rsidR="00AC61F8" w:rsidRPr="00661C2D" w:rsidRDefault="00AC61F8" w:rsidP="00147153">
      <w:pPr>
        <w:spacing w:line="360" w:lineRule="auto"/>
        <w:rPr>
          <w:rFonts w:ascii="Gill Sans" w:hAnsi="Gill Sans"/>
        </w:rPr>
      </w:pPr>
    </w:p>
    <w:sectPr w:rsidR="00AC61F8" w:rsidRPr="00661C2D" w:rsidSect="00AC61F8">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w:altName w:val="Gill Sans M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76958"/>
    <w:multiLevelType w:val="hybridMultilevel"/>
    <w:tmpl w:val="698A6852"/>
    <w:lvl w:ilvl="0" w:tplc="E20CA7AE">
      <w:numFmt w:val="bullet"/>
      <w:lvlText w:val="-"/>
      <w:lvlJc w:val="left"/>
      <w:pPr>
        <w:ind w:left="720" w:hanging="360"/>
      </w:pPr>
      <w:rPr>
        <w:rFonts w:ascii="Gill Sans" w:eastAsiaTheme="minorHAnsi" w:hAnsi="Gill San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1F8"/>
    <w:rsid w:val="001012C8"/>
    <w:rsid w:val="00107BEC"/>
    <w:rsid w:val="0011424C"/>
    <w:rsid w:val="00122F86"/>
    <w:rsid w:val="00142516"/>
    <w:rsid w:val="001425D9"/>
    <w:rsid w:val="00147153"/>
    <w:rsid w:val="00187C82"/>
    <w:rsid w:val="001C5660"/>
    <w:rsid w:val="002348A3"/>
    <w:rsid w:val="00234EA6"/>
    <w:rsid w:val="00246902"/>
    <w:rsid w:val="00260AFE"/>
    <w:rsid w:val="00294AC4"/>
    <w:rsid w:val="0029510B"/>
    <w:rsid w:val="002C0083"/>
    <w:rsid w:val="002D1354"/>
    <w:rsid w:val="00330539"/>
    <w:rsid w:val="00352822"/>
    <w:rsid w:val="004150FE"/>
    <w:rsid w:val="00464178"/>
    <w:rsid w:val="004D4A2F"/>
    <w:rsid w:val="00532A62"/>
    <w:rsid w:val="005D0428"/>
    <w:rsid w:val="00625317"/>
    <w:rsid w:val="00634880"/>
    <w:rsid w:val="00661C2D"/>
    <w:rsid w:val="006921DE"/>
    <w:rsid w:val="00780697"/>
    <w:rsid w:val="00792F74"/>
    <w:rsid w:val="007D2B97"/>
    <w:rsid w:val="00827F4F"/>
    <w:rsid w:val="00854E71"/>
    <w:rsid w:val="00856857"/>
    <w:rsid w:val="008C6D66"/>
    <w:rsid w:val="009158BF"/>
    <w:rsid w:val="00920ECB"/>
    <w:rsid w:val="00947E51"/>
    <w:rsid w:val="00962689"/>
    <w:rsid w:val="00963021"/>
    <w:rsid w:val="009634DB"/>
    <w:rsid w:val="009636E5"/>
    <w:rsid w:val="00973091"/>
    <w:rsid w:val="009A34A6"/>
    <w:rsid w:val="00A0608F"/>
    <w:rsid w:val="00A34339"/>
    <w:rsid w:val="00A577F4"/>
    <w:rsid w:val="00A67A9F"/>
    <w:rsid w:val="00AC61F8"/>
    <w:rsid w:val="00AD0946"/>
    <w:rsid w:val="00AE6170"/>
    <w:rsid w:val="00B11959"/>
    <w:rsid w:val="00C03AFD"/>
    <w:rsid w:val="00CD7BDB"/>
    <w:rsid w:val="00CF5729"/>
    <w:rsid w:val="00D077D1"/>
    <w:rsid w:val="00D94145"/>
    <w:rsid w:val="00D95F80"/>
    <w:rsid w:val="00EB700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B4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A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B4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1433</Words>
  <Characters>8170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UCF</Company>
  <LinksUpToDate>false</LinksUpToDate>
  <CharactersWithSpaces>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Worrall, Catherine</dc:creator>
  <cp:lastModifiedBy>Worrall, Catherine</cp:lastModifiedBy>
  <cp:revision>2</cp:revision>
  <dcterms:created xsi:type="dcterms:W3CDTF">2017-05-25T10:29:00Z</dcterms:created>
  <dcterms:modified xsi:type="dcterms:W3CDTF">2017-05-25T10:29:00Z</dcterms:modified>
</cp:coreProperties>
</file>