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06680" w14:textId="51C156DD" w:rsidR="00405AF4" w:rsidRPr="00405AF4" w:rsidRDefault="00405AF4" w:rsidP="00405AF4">
      <w:pPr>
        <w:widowControl w:val="0"/>
        <w:autoSpaceDE w:val="0"/>
        <w:autoSpaceDN w:val="0"/>
        <w:adjustRightInd w:val="0"/>
        <w:spacing w:line="480" w:lineRule="auto"/>
        <w:rPr>
          <w:rFonts w:ascii="Times New Roman" w:hAnsi="Times New Roman" w:cs="Times"/>
          <w:sz w:val="36"/>
          <w:szCs w:val="36"/>
        </w:rPr>
      </w:pPr>
      <w:bookmarkStart w:id="0" w:name="_GoBack"/>
      <w:bookmarkEnd w:id="0"/>
      <w:r w:rsidRPr="00405AF4">
        <w:rPr>
          <w:rFonts w:ascii="Times New Roman" w:hAnsi="Times New Roman" w:cs="Times"/>
          <w:sz w:val="36"/>
          <w:szCs w:val="36"/>
        </w:rPr>
        <w:t xml:space="preserve">Gaming Horror’s horror: Representation, Regulation and Affect in </w:t>
      </w:r>
      <w:r w:rsidR="009E5265">
        <w:rPr>
          <w:rFonts w:ascii="Times New Roman" w:hAnsi="Times New Roman" w:cs="Times"/>
          <w:sz w:val="36"/>
          <w:szCs w:val="36"/>
        </w:rPr>
        <w:t xml:space="preserve">Survival </w:t>
      </w:r>
      <w:r w:rsidRPr="00405AF4">
        <w:rPr>
          <w:rFonts w:ascii="Times New Roman" w:hAnsi="Times New Roman" w:cs="Times"/>
          <w:sz w:val="36"/>
          <w:szCs w:val="36"/>
        </w:rPr>
        <w:t xml:space="preserve">Horror Videogames </w:t>
      </w:r>
    </w:p>
    <w:p w14:paraId="17593D3B" w14:textId="77777777" w:rsidR="00405AF4" w:rsidRPr="00405AF4" w:rsidRDefault="00405AF4" w:rsidP="00405AF4">
      <w:pPr>
        <w:widowControl w:val="0"/>
        <w:autoSpaceDE w:val="0"/>
        <w:autoSpaceDN w:val="0"/>
        <w:adjustRightInd w:val="0"/>
        <w:spacing w:line="480" w:lineRule="auto"/>
        <w:rPr>
          <w:rFonts w:ascii="Times New Roman" w:hAnsi="Times New Roman" w:cs="Times"/>
          <w:i/>
          <w:iCs/>
        </w:rPr>
      </w:pPr>
      <w:r w:rsidRPr="00405AF4">
        <w:rPr>
          <w:rFonts w:ascii="Times New Roman" w:hAnsi="Times New Roman" w:cs="Times"/>
          <w:i/>
          <w:iCs/>
        </w:rPr>
        <w:t>Tanya Krzywinska</w:t>
      </w:r>
    </w:p>
    <w:p w14:paraId="558EB64E" w14:textId="77777777" w:rsidR="00405AF4" w:rsidRDefault="00405AF4" w:rsidP="00405AF4">
      <w:pPr>
        <w:widowControl w:val="0"/>
        <w:autoSpaceDE w:val="0"/>
        <w:autoSpaceDN w:val="0"/>
        <w:adjustRightInd w:val="0"/>
        <w:spacing w:line="480" w:lineRule="auto"/>
        <w:rPr>
          <w:rFonts w:ascii="Times New Roman" w:hAnsi="Times New Roman" w:cs="Arial"/>
        </w:rPr>
      </w:pPr>
    </w:p>
    <w:p w14:paraId="5EF4BF2D" w14:textId="2E344A59" w:rsidR="00405AF4" w:rsidRPr="00405AF4" w:rsidRDefault="00ED70C9" w:rsidP="00405AF4">
      <w:pPr>
        <w:widowControl w:val="0"/>
        <w:autoSpaceDE w:val="0"/>
        <w:autoSpaceDN w:val="0"/>
        <w:adjustRightInd w:val="0"/>
        <w:spacing w:line="480" w:lineRule="auto"/>
        <w:rPr>
          <w:rFonts w:ascii="Times New Roman" w:hAnsi="Times New Roman" w:cs="Times"/>
        </w:rPr>
      </w:pPr>
      <w:proofErr w:type="spellStart"/>
      <w:r>
        <w:rPr>
          <w:rFonts w:ascii="Times New Roman" w:hAnsi="Times New Roman" w:cs="Times"/>
        </w:rPr>
        <w:t>T</w:t>
      </w:r>
      <w:r w:rsidRPr="00405AF4">
        <w:rPr>
          <w:rFonts w:ascii="Times New Roman" w:hAnsi="Times New Roman" w:cs="Times"/>
        </w:rPr>
        <w:t>heorising</w:t>
      </w:r>
      <w:proofErr w:type="spellEnd"/>
      <w:r w:rsidRPr="00405AF4">
        <w:rPr>
          <w:rFonts w:ascii="Times New Roman" w:hAnsi="Times New Roman" w:cs="Times"/>
        </w:rPr>
        <w:t xml:space="preserve"> Horror </w:t>
      </w:r>
      <w:r>
        <w:rPr>
          <w:rFonts w:ascii="Times New Roman" w:hAnsi="Times New Roman" w:cs="Times"/>
        </w:rPr>
        <w:t xml:space="preserve">and game media </w:t>
      </w:r>
      <w:r w:rsidRPr="00405AF4">
        <w:rPr>
          <w:rFonts w:ascii="Times New Roman" w:hAnsi="Times New Roman" w:cs="Times"/>
        </w:rPr>
        <w:t xml:space="preserve">has been largely </w:t>
      </w:r>
      <w:proofErr w:type="spellStart"/>
      <w:r w:rsidRPr="00405AF4">
        <w:rPr>
          <w:rFonts w:ascii="Times New Roman" w:hAnsi="Times New Roman" w:cs="Times"/>
        </w:rPr>
        <w:t>Frankensteinian</w:t>
      </w:r>
      <w:proofErr w:type="spellEnd"/>
      <w:r w:rsidRPr="00405AF4">
        <w:rPr>
          <w:rFonts w:ascii="Times New Roman" w:hAnsi="Times New Roman" w:cs="Times"/>
        </w:rPr>
        <w:t xml:space="preserve"> in nature: suturing together discursively diverse models in an effort to articulate an elusive, excited feeling of vertigo that certain formations create and wherein physical sensation and hermeneutic vitality interrelate. </w:t>
      </w:r>
      <w:r w:rsidR="00DD2E99">
        <w:rPr>
          <w:rFonts w:ascii="Times New Roman" w:hAnsi="Times New Roman" w:cs="Arial"/>
        </w:rPr>
        <w:t>T</w:t>
      </w:r>
      <w:r w:rsidR="00405AF4" w:rsidRPr="00405AF4">
        <w:rPr>
          <w:rFonts w:ascii="Times New Roman" w:hAnsi="Times New Roman" w:cs="Arial"/>
        </w:rPr>
        <w:t>hrough their generic demands, horror games explore ways to play with, and against, game media’s normative expectations of mastery and its concomitant representational, symbolic, and emotional contours.</w:t>
      </w:r>
      <w:r w:rsidR="00405AF4" w:rsidRPr="00405AF4">
        <w:rPr>
          <w:rFonts w:ascii="Times New Roman" w:hAnsi="Times New Roman" w:cs="Arial"/>
          <w:sz w:val="19"/>
          <w:szCs w:val="19"/>
        </w:rPr>
        <w:t xml:space="preserve"> </w:t>
      </w:r>
      <w:r w:rsidR="00405AF4" w:rsidRPr="00405AF4">
        <w:rPr>
          <w:rFonts w:ascii="Times New Roman" w:hAnsi="Times New Roman" w:cs="Times"/>
        </w:rPr>
        <w:t>Conceptions of affect provide an important dimension to our understanding of how Horror has formed around certain enticements, patterns and sensations</w:t>
      </w:r>
      <w:r w:rsidR="007E415C">
        <w:rPr>
          <w:rFonts w:ascii="Times New Roman" w:hAnsi="Times New Roman" w:cs="Times"/>
        </w:rPr>
        <w:t>:</w:t>
      </w:r>
      <w:r w:rsidR="007E415C" w:rsidRPr="00405AF4">
        <w:rPr>
          <w:rFonts w:ascii="Times New Roman" w:hAnsi="Times New Roman" w:cs="Times"/>
        </w:rPr>
        <w:t xml:space="preserve"> this more-than-meat or -machine, sensing and definitional corporeality is fundamental to consciousness, experience, creativity and agency. In this sense</w:t>
      </w:r>
      <w:r w:rsidR="007E415C">
        <w:rPr>
          <w:rFonts w:ascii="Times New Roman" w:hAnsi="Times New Roman" w:cs="Times"/>
        </w:rPr>
        <w:t>,</w:t>
      </w:r>
      <w:r w:rsidR="007E415C" w:rsidRPr="00405AF4">
        <w:rPr>
          <w:rFonts w:ascii="Times New Roman" w:hAnsi="Times New Roman" w:cs="Times"/>
        </w:rPr>
        <w:t xml:space="preserve"> affect is best understood as </w:t>
      </w:r>
      <w:r w:rsidR="007E415C" w:rsidRPr="00405AF4">
        <w:rPr>
          <w:rFonts w:ascii="Times New Roman" w:hAnsi="Times New Roman" w:cs="Times"/>
          <w:i/>
          <w:iCs/>
        </w:rPr>
        <w:t>potential</w:t>
      </w:r>
      <w:r w:rsidR="007E415C" w:rsidRPr="00405AF4">
        <w:rPr>
          <w:rFonts w:ascii="Times New Roman" w:hAnsi="Times New Roman" w:cs="Times"/>
        </w:rPr>
        <w:t xml:space="preserve">, the force that produces sensation and which grows in intensity to prepare the body for action. </w:t>
      </w:r>
      <w:r w:rsidR="007E415C">
        <w:rPr>
          <w:rFonts w:ascii="Times New Roman" w:hAnsi="Times New Roman" w:cs="Times"/>
        </w:rPr>
        <w:t>A</w:t>
      </w:r>
      <w:r w:rsidR="007E415C" w:rsidRPr="00405AF4">
        <w:rPr>
          <w:rFonts w:ascii="Times New Roman" w:hAnsi="Times New Roman" w:cs="Times"/>
        </w:rPr>
        <w:t xml:space="preserve">ffect’s </w:t>
      </w:r>
      <w:r w:rsidR="005C20B6">
        <w:rPr>
          <w:rFonts w:ascii="Times New Roman" w:hAnsi="Times New Roman" w:cs="Times"/>
        </w:rPr>
        <w:t>‘</w:t>
      </w:r>
      <w:r w:rsidR="007E415C" w:rsidRPr="00405AF4">
        <w:rPr>
          <w:rFonts w:ascii="Times New Roman" w:hAnsi="Times New Roman" w:cs="Times"/>
        </w:rPr>
        <w:t>prior</w:t>
      </w:r>
      <w:r w:rsidR="005C20B6">
        <w:rPr>
          <w:rFonts w:ascii="Times New Roman" w:hAnsi="Times New Roman" w:cs="Times"/>
        </w:rPr>
        <w:t>’</w:t>
      </w:r>
      <w:r w:rsidR="007E415C" w:rsidRPr="00405AF4">
        <w:rPr>
          <w:rFonts w:ascii="Times New Roman" w:hAnsi="Times New Roman" w:cs="Times"/>
        </w:rPr>
        <w:t xml:space="preserve"> status</w:t>
      </w:r>
      <w:r w:rsidR="007E415C">
        <w:rPr>
          <w:rFonts w:ascii="Times New Roman" w:hAnsi="Times New Roman" w:cs="Times"/>
        </w:rPr>
        <w:t>, however,</w:t>
      </w:r>
      <w:r w:rsidR="007E415C" w:rsidRPr="00405AF4">
        <w:rPr>
          <w:rFonts w:ascii="Times New Roman" w:hAnsi="Times New Roman" w:cs="Times"/>
        </w:rPr>
        <w:t xml:space="preserve"> does not make it immune from outside sources or constructs, structures and patterns which might be thought of as of the mind; indeed such patterns are more likely to grow out of our physiological apparatus and, in an evolutionary sense, affect must have some connection to mind if it is to act in relation to signs of danger. It is on this basis that Horror is able to go about its affective business, both textual and cultural.</w:t>
      </w:r>
      <w:r w:rsidR="007E415C">
        <w:rPr>
          <w:rFonts w:ascii="Times New Roman" w:hAnsi="Times New Roman" w:cs="Times"/>
        </w:rPr>
        <w:t xml:space="preserve"> </w:t>
      </w:r>
      <w:r w:rsidR="00405AF4" w:rsidRPr="00405AF4">
        <w:rPr>
          <w:rFonts w:ascii="Times New Roman" w:hAnsi="Times New Roman" w:cs="Times"/>
        </w:rPr>
        <w:t xml:space="preserve">Yet, contrary to any rhetorical compulsion to </w:t>
      </w:r>
      <w:proofErr w:type="spellStart"/>
      <w:r w:rsidR="00405AF4" w:rsidRPr="00405AF4">
        <w:rPr>
          <w:rFonts w:ascii="Times New Roman" w:hAnsi="Times New Roman" w:cs="Times"/>
        </w:rPr>
        <w:t>polarise</w:t>
      </w:r>
      <w:proofErr w:type="spellEnd"/>
      <w:r w:rsidR="00405AF4" w:rsidRPr="00405AF4">
        <w:rPr>
          <w:rFonts w:ascii="Times New Roman" w:hAnsi="Times New Roman" w:cs="Times"/>
        </w:rPr>
        <w:t xml:space="preserve">, focus on affect does not require structuralist and representational approaches to be cast adrift in a sea of redundancy. </w:t>
      </w:r>
      <w:r w:rsidR="00405AF4" w:rsidRPr="00405AF4">
        <w:rPr>
          <w:rFonts w:ascii="Times New Roman" w:hAnsi="Times New Roman" w:cs="Times"/>
        </w:rPr>
        <w:lastRenderedPageBreak/>
        <w:t>Instead</w:t>
      </w:r>
      <w:r>
        <w:rPr>
          <w:rFonts w:ascii="Times New Roman" w:hAnsi="Times New Roman" w:cs="Times"/>
        </w:rPr>
        <w:t>,</w:t>
      </w:r>
      <w:r w:rsidR="00405AF4" w:rsidRPr="00405AF4">
        <w:rPr>
          <w:rFonts w:ascii="Times New Roman" w:hAnsi="Times New Roman" w:cs="Times"/>
        </w:rPr>
        <w:t xml:space="preserve"> I advocate against </w:t>
      </w:r>
      <w:proofErr w:type="spellStart"/>
      <w:r w:rsidR="00405AF4" w:rsidRPr="00405AF4">
        <w:rPr>
          <w:rFonts w:ascii="Times New Roman" w:hAnsi="Times New Roman" w:cs="Times"/>
        </w:rPr>
        <w:t>totalising</w:t>
      </w:r>
      <w:proofErr w:type="spellEnd"/>
      <w:r w:rsidR="00405AF4" w:rsidRPr="00405AF4">
        <w:rPr>
          <w:rFonts w:ascii="Times New Roman" w:hAnsi="Times New Roman" w:cs="Times"/>
        </w:rPr>
        <w:t xml:space="preserve">, monist </w:t>
      </w:r>
      <w:proofErr w:type="spellStart"/>
      <w:r w:rsidR="00405AF4" w:rsidRPr="00405AF4">
        <w:rPr>
          <w:rFonts w:ascii="Times New Roman" w:hAnsi="Times New Roman" w:cs="Times"/>
        </w:rPr>
        <w:t>manoeuvres</w:t>
      </w:r>
      <w:proofErr w:type="spellEnd"/>
      <w:r w:rsidR="00405AF4" w:rsidRPr="00405AF4">
        <w:rPr>
          <w:rFonts w:ascii="Times New Roman" w:hAnsi="Times New Roman" w:cs="Times"/>
        </w:rPr>
        <w:t xml:space="preserve"> and understandings of affect that regard it as sealed off from representation (along with the historical plane of culture, textual and hermeneutic evolutions and convolutions); my position is that affect can be generated by and is effected by representation and the symbolic. </w:t>
      </w:r>
    </w:p>
    <w:p w14:paraId="6E571050" w14:textId="79A4BFA2" w:rsidR="00405AF4" w:rsidRPr="00405AF4" w:rsidRDefault="00405AF4" w:rsidP="00405AF4">
      <w:pPr>
        <w:widowControl w:val="0"/>
        <w:autoSpaceDE w:val="0"/>
        <w:autoSpaceDN w:val="0"/>
        <w:adjustRightInd w:val="0"/>
        <w:spacing w:line="480" w:lineRule="auto"/>
        <w:ind w:firstLine="720"/>
        <w:rPr>
          <w:rFonts w:ascii="Times New Roman" w:hAnsi="Times New Roman" w:cs="Times"/>
        </w:rPr>
      </w:pPr>
      <w:r w:rsidRPr="00405AF4">
        <w:rPr>
          <w:rFonts w:ascii="Times New Roman" w:hAnsi="Times New Roman" w:cs="Times"/>
        </w:rPr>
        <w:t xml:space="preserve">While we might want to deemphasize the textual and cultural formation of Horror for the purpose of seeing better the role played by affect, it is nonetheless hard to distinguish absolutely between the representational and non-representational, much as it is between material and meaning. </w:t>
      </w:r>
      <w:r w:rsidR="007E415C">
        <w:rPr>
          <w:rFonts w:ascii="Times New Roman" w:hAnsi="Times New Roman" w:cs="Times"/>
        </w:rPr>
        <w:t>R</w:t>
      </w:r>
      <w:r w:rsidRPr="00405AF4">
        <w:rPr>
          <w:rFonts w:ascii="Times New Roman" w:hAnsi="Times New Roman" w:cs="Times"/>
        </w:rPr>
        <w:t xml:space="preserve">epresentational and non-representational elements within a fiction work in concert to gain currency with affect. Fiction creates a hermeneutic frame that has a very specific and fundamental effect on affect generation, wherein stimulus is judged on the basis of learning, creating a further affective feedback loop which has its own </w:t>
      </w:r>
      <w:proofErr w:type="spellStart"/>
      <w:r w:rsidRPr="00405AF4">
        <w:rPr>
          <w:rFonts w:ascii="Times New Roman" w:hAnsi="Times New Roman" w:cs="Times"/>
        </w:rPr>
        <w:t>colour</w:t>
      </w:r>
      <w:proofErr w:type="spellEnd"/>
      <w:r w:rsidRPr="00405AF4">
        <w:rPr>
          <w:rFonts w:ascii="Times New Roman" w:hAnsi="Times New Roman" w:cs="Times"/>
        </w:rPr>
        <w:t xml:space="preserve"> and intensity (my position here is admittedly freighted within game-maker rhetoric). It is therefore vital that the textual machinery of Horror fiction in an audio-visual context is not disregarded as unimportant in consideration of affect</w:t>
      </w:r>
      <w:r w:rsidR="007E415C">
        <w:rPr>
          <w:rFonts w:ascii="Times New Roman" w:hAnsi="Times New Roman" w:cs="Times"/>
        </w:rPr>
        <w:t>;</w:t>
      </w:r>
      <w:r w:rsidRPr="00405AF4">
        <w:rPr>
          <w:rFonts w:ascii="Times New Roman" w:hAnsi="Times New Roman" w:cs="Times"/>
        </w:rPr>
        <w:t xml:space="preserve"> cultural </w:t>
      </w:r>
      <w:proofErr w:type="spellStart"/>
      <w:r w:rsidRPr="00405AF4">
        <w:rPr>
          <w:rFonts w:ascii="Times New Roman" w:hAnsi="Times New Roman" w:cs="Times"/>
        </w:rPr>
        <w:t>locatedness</w:t>
      </w:r>
      <w:proofErr w:type="spellEnd"/>
      <w:r w:rsidRPr="00405AF4">
        <w:rPr>
          <w:rFonts w:ascii="Times New Roman" w:hAnsi="Times New Roman" w:cs="Times"/>
        </w:rPr>
        <w:t xml:space="preserve"> and hermeneutics </w:t>
      </w:r>
      <w:r w:rsidR="007E415C">
        <w:rPr>
          <w:rFonts w:ascii="Times New Roman" w:hAnsi="Times New Roman" w:cs="Times"/>
        </w:rPr>
        <w:t>are required to</w:t>
      </w:r>
      <w:r w:rsidR="007E415C" w:rsidRPr="00405AF4">
        <w:rPr>
          <w:rFonts w:ascii="Times New Roman" w:hAnsi="Times New Roman" w:cs="Times"/>
        </w:rPr>
        <w:t xml:space="preserve"> </w:t>
      </w:r>
      <w:r w:rsidRPr="00405AF4">
        <w:rPr>
          <w:rFonts w:ascii="Times New Roman" w:hAnsi="Times New Roman" w:cs="Times"/>
        </w:rPr>
        <w:t xml:space="preserve">grasp the holistic, textual effect on affect. </w:t>
      </w:r>
      <w:r w:rsidR="007E415C">
        <w:rPr>
          <w:rFonts w:ascii="Times New Roman" w:hAnsi="Times New Roman" w:cs="Times"/>
        </w:rPr>
        <w:t xml:space="preserve">In </w:t>
      </w:r>
      <w:r w:rsidRPr="00405AF4">
        <w:rPr>
          <w:rFonts w:ascii="Times New Roman" w:hAnsi="Times New Roman" w:cs="Times"/>
        </w:rPr>
        <w:t>Horror-based video games, emotion and its control, representation and sensorium come together in new and powerful ways to act on affect.</w:t>
      </w:r>
    </w:p>
    <w:p w14:paraId="1D19CDA4" w14:textId="17C79883" w:rsidR="00405AF4" w:rsidRPr="00405AF4" w:rsidRDefault="00405AF4" w:rsidP="00405AF4">
      <w:pPr>
        <w:widowControl w:val="0"/>
        <w:autoSpaceDE w:val="0"/>
        <w:autoSpaceDN w:val="0"/>
        <w:adjustRightInd w:val="0"/>
        <w:spacing w:line="480" w:lineRule="auto"/>
        <w:ind w:firstLine="720"/>
        <w:rPr>
          <w:rFonts w:ascii="Times New Roman" w:hAnsi="Times New Roman" w:cs="Times"/>
        </w:rPr>
      </w:pPr>
      <w:r w:rsidRPr="00405AF4">
        <w:rPr>
          <w:rFonts w:ascii="Times New Roman" w:hAnsi="Times New Roman" w:cs="Times"/>
        </w:rPr>
        <w:t xml:space="preserve">The formations arising out of the specific material of digital games have suited well the “gamification” of Horror. With a media that relies on regulated and coordinated physical input from players, altered affordances materialize that work productively and uniquely at the seam of affect. Using novel textual means to discomfort the player is important to this, working closely with the sense of expectation that comes from familiarity. Horror </w:t>
      </w:r>
      <w:r w:rsidR="00217159">
        <w:rPr>
          <w:rFonts w:ascii="Times New Roman" w:hAnsi="Times New Roman" w:cs="Times"/>
        </w:rPr>
        <w:t xml:space="preserve">art generally </w:t>
      </w:r>
      <w:r w:rsidRPr="00405AF4">
        <w:rPr>
          <w:rFonts w:ascii="Times New Roman" w:hAnsi="Times New Roman" w:cs="Times"/>
        </w:rPr>
        <w:t xml:space="preserve">seeks to disguise </w:t>
      </w:r>
      <w:r w:rsidR="007E415C">
        <w:rPr>
          <w:rFonts w:ascii="Times New Roman" w:hAnsi="Times New Roman" w:cs="Times"/>
        </w:rPr>
        <w:t xml:space="preserve">the </w:t>
      </w:r>
      <w:r w:rsidRPr="00405AF4">
        <w:rPr>
          <w:rFonts w:ascii="Times New Roman" w:hAnsi="Times New Roman" w:cs="Times"/>
        </w:rPr>
        <w:t xml:space="preserve">representational frame </w:t>
      </w:r>
      <w:r w:rsidR="007E415C">
        <w:rPr>
          <w:rFonts w:ascii="Times New Roman" w:hAnsi="Times New Roman" w:cs="Times"/>
        </w:rPr>
        <w:t>that</w:t>
      </w:r>
      <w:r w:rsidR="007E415C" w:rsidRPr="00405AF4">
        <w:rPr>
          <w:rFonts w:ascii="Times New Roman" w:hAnsi="Times New Roman" w:cs="Times"/>
        </w:rPr>
        <w:t xml:space="preserve"> </w:t>
      </w:r>
      <w:r w:rsidRPr="00405AF4">
        <w:rPr>
          <w:rFonts w:ascii="Times New Roman" w:hAnsi="Times New Roman" w:cs="Times"/>
        </w:rPr>
        <w:t xml:space="preserve">helps to </w:t>
      </w:r>
      <w:r w:rsidRPr="00405AF4">
        <w:rPr>
          <w:rFonts w:ascii="Times New Roman" w:hAnsi="Times New Roman" w:cs="Times"/>
        </w:rPr>
        <w:lastRenderedPageBreak/>
        <w:t xml:space="preserve">mark it out as </w:t>
      </w:r>
      <w:r w:rsidRPr="00405AF4">
        <w:rPr>
          <w:rFonts w:ascii="Times New Roman" w:hAnsi="Times New Roman" w:cs="Times"/>
          <w:i/>
          <w:iCs/>
        </w:rPr>
        <w:t>fiction</w:t>
      </w:r>
      <w:r w:rsidRPr="00405AF4">
        <w:rPr>
          <w:rFonts w:ascii="Times New Roman" w:hAnsi="Times New Roman" w:cs="Times"/>
        </w:rPr>
        <w:t xml:space="preserve"> as a powerful means to intensify its affective effect, a trick that requires novel textual deftness to mislead hermeneutic expectations; games follow this suit. In the Lovecraft-inspired game </w:t>
      </w:r>
      <w:r w:rsidRPr="00405AF4">
        <w:rPr>
          <w:rFonts w:ascii="Times New Roman" w:hAnsi="Times New Roman" w:cs="Times"/>
          <w:i/>
          <w:iCs/>
        </w:rPr>
        <w:t>Eternal Darkness</w:t>
      </w:r>
      <w:r w:rsidRPr="00405AF4">
        <w:rPr>
          <w:rFonts w:ascii="Times New Roman" w:hAnsi="Times New Roman" w:cs="Times"/>
        </w:rPr>
        <w:t xml:space="preserve"> (2002) for example, the console on which the game is played appears to malfunction, a means of attempting to break through the representational frame and </w:t>
      </w:r>
      <w:proofErr w:type="spellStart"/>
      <w:r w:rsidRPr="00405AF4">
        <w:rPr>
          <w:rFonts w:ascii="Times New Roman" w:hAnsi="Times New Roman" w:cs="Times"/>
        </w:rPr>
        <w:t>minimise</w:t>
      </w:r>
      <w:proofErr w:type="spellEnd"/>
      <w:r w:rsidRPr="00405AF4">
        <w:rPr>
          <w:rFonts w:ascii="Times New Roman" w:hAnsi="Times New Roman" w:cs="Times"/>
        </w:rPr>
        <w:t xml:space="preserve"> the distinction between player and the character they play (perhaps succeeding before it is </w:t>
      </w:r>
      <w:proofErr w:type="spellStart"/>
      <w:r w:rsidRPr="00405AF4">
        <w:rPr>
          <w:rFonts w:ascii="Times New Roman" w:hAnsi="Times New Roman" w:cs="Times"/>
        </w:rPr>
        <w:t>recognised</w:t>
      </w:r>
      <w:proofErr w:type="spellEnd"/>
      <w:r w:rsidRPr="00405AF4">
        <w:rPr>
          <w:rFonts w:ascii="Times New Roman" w:hAnsi="Times New Roman" w:cs="Times"/>
        </w:rPr>
        <w:t xml:space="preserve"> as a textual device). What this hiatus does is to prevent the player from playing: the primary </w:t>
      </w:r>
      <w:r w:rsidR="009E5265">
        <w:rPr>
          <w:rFonts w:ascii="Times New Roman" w:hAnsi="Times New Roman" w:cs="Times"/>
        </w:rPr>
        <w:t>‘</w:t>
      </w:r>
      <w:r w:rsidRPr="00405AF4">
        <w:rPr>
          <w:rFonts w:ascii="Times New Roman" w:hAnsi="Times New Roman" w:cs="Times"/>
        </w:rPr>
        <w:t>act-on-the-situation</w:t>
      </w:r>
      <w:r w:rsidR="009E5265">
        <w:rPr>
          <w:rFonts w:ascii="Times New Roman" w:hAnsi="Times New Roman" w:cs="Times"/>
        </w:rPr>
        <w:t>’</w:t>
      </w:r>
      <w:r w:rsidRPr="00405AF4">
        <w:rPr>
          <w:rFonts w:ascii="Times New Roman" w:hAnsi="Times New Roman" w:cs="Times"/>
        </w:rPr>
        <w:t xml:space="preserve"> contract of games is undermined, lending</w:t>
      </w:r>
      <w:r w:rsidR="005C20B6">
        <w:rPr>
          <w:rFonts w:ascii="Times New Roman" w:hAnsi="Times New Roman" w:cs="Times"/>
        </w:rPr>
        <w:t xml:space="preserve"> </w:t>
      </w:r>
      <w:r w:rsidRPr="00405AF4">
        <w:rPr>
          <w:rFonts w:ascii="Times New Roman" w:hAnsi="Times New Roman" w:cs="Times"/>
        </w:rPr>
        <w:t xml:space="preserve">a palpable sense for the player of helplessness, their hands no longer able to enact will through the suddenly lifeless controlling device. This sense is also exacerbated by the theme and narrative of the game which focuses on the loss of a controlling grasp on the nature of reality (nothing is what it seems) and the concomitant </w:t>
      </w:r>
      <w:r w:rsidR="009E5265">
        <w:rPr>
          <w:rFonts w:ascii="Times New Roman" w:hAnsi="Times New Roman" w:cs="Times"/>
        </w:rPr>
        <w:t>’</w:t>
      </w:r>
      <w:r w:rsidRPr="00405AF4">
        <w:rPr>
          <w:rFonts w:ascii="Times New Roman" w:hAnsi="Times New Roman" w:cs="Times"/>
        </w:rPr>
        <w:t>reality</w:t>
      </w:r>
      <w:r w:rsidR="009E5265">
        <w:rPr>
          <w:rFonts w:ascii="Times New Roman" w:hAnsi="Times New Roman" w:cs="Times"/>
        </w:rPr>
        <w:t>’</w:t>
      </w:r>
      <w:r w:rsidRPr="00405AF4">
        <w:rPr>
          <w:rFonts w:ascii="Times New Roman" w:hAnsi="Times New Roman" w:cs="Times"/>
        </w:rPr>
        <w:t xml:space="preserve"> of occulted forces. These features prepare the ground for the way the game plays with representation to provide a sensory means of shaking any firm sense of mastery and control. In this holistic sense, the game works </w:t>
      </w:r>
      <w:r w:rsidR="00217159">
        <w:rPr>
          <w:rFonts w:ascii="Times New Roman" w:hAnsi="Times New Roman" w:cs="Times"/>
        </w:rPr>
        <w:t>‘</w:t>
      </w:r>
      <w:proofErr w:type="spellStart"/>
      <w:r w:rsidRPr="00405AF4">
        <w:rPr>
          <w:rFonts w:ascii="Times New Roman" w:hAnsi="Times New Roman" w:cs="Times"/>
        </w:rPr>
        <w:t>widdershins</w:t>
      </w:r>
      <w:proofErr w:type="spellEnd"/>
      <w:r w:rsidR="00217159">
        <w:rPr>
          <w:rFonts w:ascii="Times New Roman" w:hAnsi="Times New Roman" w:cs="Times"/>
        </w:rPr>
        <w:t>’</w:t>
      </w:r>
      <w:r w:rsidRPr="00405AF4">
        <w:rPr>
          <w:rFonts w:ascii="Times New Roman" w:hAnsi="Times New Roman" w:cs="Times"/>
        </w:rPr>
        <w:t xml:space="preserve"> (as a means of creating greater intensity) on affect’s preparatory role as a call to action made possible through a disruption of both normative game </w:t>
      </w:r>
      <w:r w:rsidRPr="00405AF4">
        <w:rPr>
          <w:rFonts w:ascii="Times New Roman" w:hAnsi="Times New Roman" w:cs="Times"/>
          <w:i/>
          <w:iCs/>
        </w:rPr>
        <w:t>and</w:t>
      </w:r>
      <w:r w:rsidRPr="00405AF4">
        <w:rPr>
          <w:rFonts w:ascii="Times New Roman" w:hAnsi="Times New Roman" w:cs="Times"/>
        </w:rPr>
        <w:t xml:space="preserve"> genre grammar. </w:t>
      </w:r>
    </w:p>
    <w:p w14:paraId="01F2DABC" w14:textId="694CAD7E" w:rsidR="00405AF4" w:rsidRPr="00405AF4" w:rsidRDefault="00405AF4" w:rsidP="00217159">
      <w:pPr>
        <w:widowControl w:val="0"/>
        <w:autoSpaceDE w:val="0"/>
        <w:autoSpaceDN w:val="0"/>
        <w:adjustRightInd w:val="0"/>
        <w:spacing w:line="480" w:lineRule="auto"/>
        <w:ind w:firstLine="720"/>
        <w:rPr>
          <w:rFonts w:ascii="Times New Roman" w:hAnsi="Times New Roman" w:cs="Times"/>
        </w:rPr>
      </w:pPr>
      <w:r w:rsidRPr="00405AF4">
        <w:rPr>
          <w:rFonts w:ascii="Times New Roman" w:hAnsi="Times New Roman" w:cs="Times"/>
        </w:rPr>
        <w:t>Horror’s drive to provide powerful sensations by, however successfully, calling into question its fictional status has a long history. A beginning is found in the 18</w:t>
      </w:r>
      <w:r w:rsidRPr="00217159">
        <w:rPr>
          <w:rFonts w:ascii="Times New Roman" w:hAnsi="Times New Roman" w:cs="Times"/>
          <w:vertAlign w:val="superscript"/>
        </w:rPr>
        <w:t>th</w:t>
      </w:r>
      <w:r w:rsidR="007E415C">
        <w:rPr>
          <w:rFonts w:ascii="Times New Roman" w:hAnsi="Times New Roman" w:cs="Times"/>
        </w:rPr>
        <w:t xml:space="preserve"> </w:t>
      </w:r>
      <w:r w:rsidRPr="00405AF4">
        <w:rPr>
          <w:rFonts w:ascii="Times New Roman" w:hAnsi="Times New Roman" w:cs="Times"/>
        </w:rPr>
        <w:t>century with the animated magic created by the moving parts of the Phantasmagoria, a development on Magic Lantern optical technology, which broke the convention of pictorial stasis and enhanced the spectacle and believability of séances</w:t>
      </w:r>
      <w:r w:rsidR="007E415C">
        <w:rPr>
          <w:rFonts w:ascii="Times New Roman" w:hAnsi="Times New Roman" w:cs="Times"/>
        </w:rPr>
        <w:t xml:space="preserve">. </w:t>
      </w:r>
      <w:r w:rsidRPr="00405AF4">
        <w:rPr>
          <w:rFonts w:ascii="Times New Roman" w:hAnsi="Times New Roman" w:cs="Times"/>
        </w:rPr>
        <w:t xml:space="preserve">Grand </w:t>
      </w:r>
      <w:proofErr w:type="spellStart"/>
      <w:r w:rsidRPr="00405AF4">
        <w:rPr>
          <w:rFonts w:ascii="Times New Roman" w:hAnsi="Times New Roman" w:cs="Times"/>
        </w:rPr>
        <w:t>Guignol</w:t>
      </w:r>
      <w:proofErr w:type="spellEnd"/>
      <w:r w:rsidRPr="00405AF4">
        <w:rPr>
          <w:rFonts w:ascii="Times New Roman" w:hAnsi="Times New Roman" w:cs="Times"/>
        </w:rPr>
        <w:t xml:space="preserve"> theatre of the 19</w:t>
      </w:r>
      <w:r w:rsidRPr="00405AF4">
        <w:rPr>
          <w:rFonts w:ascii="Times New Roman" w:hAnsi="Times New Roman" w:cs="Times"/>
          <w:vertAlign w:val="superscript"/>
        </w:rPr>
        <w:t>th</w:t>
      </w:r>
      <w:r w:rsidR="007E415C">
        <w:rPr>
          <w:rFonts w:ascii="Times New Roman" w:hAnsi="Times New Roman" w:cs="Times"/>
        </w:rPr>
        <w:t xml:space="preserve"> </w:t>
      </w:r>
      <w:r w:rsidRPr="00405AF4">
        <w:rPr>
          <w:rFonts w:ascii="Times New Roman" w:hAnsi="Times New Roman" w:cs="Times"/>
        </w:rPr>
        <w:t xml:space="preserve">century boasted the solicitation of violent physical reactions by creating realistic horror effects. Appealing to a wider audience, and distanced by the </w:t>
      </w:r>
      <w:r w:rsidRPr="00405AF4">
        <w:rPr>
          <w:rFonts w:ascii="Times New Roman" w:hAnsi="Times New Roman" w:cs="Times"/>
        </w:rPr>
        <w:lastRenderedPageBreak/>
        <w:t>virtue of the written word, Sensation fiction deployed a combination of real settings, secret-driven plots and fractured identities to appeal ‘directly to the reader’s nerves’</w:t>
      </w:r>
      <w:r w:rsidR="007E415C">
        <w:rPr>
          <w:rFonts w:ascii="Times New Roman" w:hAnsi="Times New Roman" w:cs="Times"/>
        </w:rPr>
        <w:t xml:space="preserve"> </w:t>
      </w:r>
      <w:r w:rsidRPr="00405AF4">
        <w:rPr>
          <w:rFonts w:ascii="Times New Roman" w:hAnsi="Times New Roman" w:cs="Times"/>
        </w:rPr>
        <w:t xml:space="preserve">(Gilbert, 2011, p. 2). In all these cases the </w:t>
      </w:r>
      <w:r w:rsidRPr="00405AF4">
        <w:rPr>
          <w:rFonts w:ascii="Times New Roman" w:hAnsi="Times New Roman" w:cs="Times"/>
          <w:i/>
          <w:iCs/>
        </w:rPr>
        <w:t>mode</w:t>
      </w:r>
      <w:r w:rsidRPr="00405AF4">
        <w:rPr>
          <w:rFonts w:ascii="Times New Roman" w:hAnsi="Times New Roman" w:cs="Times"/>
        </w:rPr>
        <w:t xml:space="preserve"> of representation is instrumental to the creation of affect, evident precisely because of the incremental requirement for novelty. While these formations permitted their audiences to act only in the context of the fiction through imagination, Horror videogames call on players to perform in regulated and coordinated ways on situations that arise. This additional level of engagement provides a key to understanding how videogame formations prove so forceful in </w:t>
      </w:r>
      <w:proofErr w:type="spellStart"/>
      <w:r w:rsidRPr="00405AF4">
        <w:rPr>
          <w:rFonts w:ascii="Times New Roman" w:hAnsi="Times New Roman" w:cs="Times"/>
        </w:rPr>
        <w:t>catalysing</w:t>
      </w:r>
      <w:proofErr w:type="spellEnd"/>
      <w:r w:rsidRPr="00405AF4">
        <w:rPr>
          <w:rFonts w:ascii="Times New Roman" w:hAnsi="Times New Roman" w:cs="Times"/>
        </w:rPr>
        <w:t xml:space="preserve"> the type of affect associated with Horror.</w:t>
      </w:r>
    </w:p>
    <w:p w14:paraId="5CBDFCB7" w14:textId="5F3295AE" w:rsidR="00405AF4" w:rsidRPr="00405AF4" w:rsidRDefault="00405AF4" w:rsidP="00405AF4">
      <w:pPr>
        <w:widowControl w:val="0"/>
        <w:autoSpaceDE w:val="0"/>
        <w:autoSpaceDN w:val="0"/>
        <w:adjustRightInd w:val="0"/>
        <w:spacing w:line="480" w:lineRule="auto"/>
        <w:ind w:firstLine="720"/>
        <w:rPr>
          <w:rFonts w:ascii="Times New Roman" w:hAnsi="Times New Roman" w:cs="Times"/>
        </w:rPr>
      </w:pPr>
      <w:r w:rsidRPr="00405AF4">
        <w:rPr>
          <w:rFonts w:ascii="Times New Roman" w:hAnsi="Times New Roman" w:cs="Times"/>
        </w:rPr>
        <w:t>Videogame</w:t>
      </w:r>
      <w:r w:rsidR="007E415C">
        <w:rPr>
          <w:rFonts w:ascii="Times New Roman" w:hAnsi="Times New Roman" w:cs="Times"/>
        </w:rPr>
        <w:t>s</w:t>
      </w:r>
      <w:r w:rsidRPr="00405AF4">
        <w:rPr>
          <w:rFonts w:ascii="Times New Roman" w:hAnsi="Times New Roman" w:cs="Times"/>
        </w:rPr>
        <w:t xml:space="preserve"> are systems built around a set of outcomes and arrays of feedback events that are contingent on a player’s momentary responses and (ideally well-timed and precise) actions. Feedback might be procedural yet it is also representational, symbolic and sensory. It provides negative and positive reinforcement which works invisibly on affect’s subtle body (odd then that game culture has been characterized</w:t>
      </w:r>
      <w:r w:rsidR="009E5265">
        <w:rPr>
          <w:rFonts w:ascii="Times New Roman" w:hAnsi="Times New Roman" w:cs="Times"/>
        </w:rPr>
        <w:t xml:space="preserve">, cued </w:t>
      </w:r>
      <w:r w:rsidR="00956494">
        <w:rPr>
          <w:rFonts w:ascii="Times New Roman" w:hAnsi="Times New Roman" w:cs="Times"/>
        </w:rPr>
        <w:t>by William</w:t>
      </w:r>
      <w:r w:rsidR="009E5265">
        <w:rPr>
          <w:rFonts w:ascii="Times New Roman" w:hAnsi="Times New Roman" w:cs="Times"/>
        </w:rPr>
        <w:t xml:space="preserve"> Gibson, </w:t>
      </w:r>
      <w:r w:rsidRPr="00405AF4">
        <w:rPr>
          <w:rFonts w:ascii="Times New Roman" w:hAnsi="Times New Roman" w:cs="Times"/>
        </w:rPr>
        <w:t>as driven by a desire to be rid of the body)</w:t>
      </w:r>
      <w:r w:rsidR="007E415C">
        <w:rPr>
          <w:rFonts w:ascii="Times New Roman" w:hAnsi="Times New Roman" w:cs="Times"/>
        </w:rPr>
        <w:t>.</w:t>
      </w:r>
      <w:r w:rsidRPr="00405AF4">
        <w:rPr>
          <w:rFonts w:ascii="Times New Roman" w:hAnsi="Times New Roman" w:cs="Times"/>
        </w:rPr>
        <w:t xml:space="preserve">  A leading pleasure of games is that they provide an ordered, predictable system which afford players a multi-sensory, clearly demarcated </w:t>
      </w:r>
      <w:r w:rsidRPr="00405AF4">
        <w:rPr>
          <w:rFonts w:ascii="Times New Roman" w:hAnsi="Times New Roman" w:cs="Times"/>
          <w:i/>
          <w:iCs/>
        </w:rPr>
        <w:t>affirmation</w:t>
      </w:r>
      <w:r w:rsidRPr="00405AF4">
        <w:rPr>
          <w:rFonts w:ascii="Times New Roman" w:hAnsi="Times New Roman" w:cs="Times"/>
        </w:rPr>
        <w:t xml:space="preserve"> of their skill, competency and autonomy</w:t>
      </w:r>
      <w:r w:rsidR="005C20B6">
        <w:rPr>
          <w:rFonts w:ascii="Times New Roman" w:hAnsi="Times New Roman" w:cs="Times"/>
        </w:rPr>
        <w:t xml:space="preserve">, thereby providing </w:t>
      </w:r>
      <w:r w:rsidRPr="00405AF4">
        <w:rPr>
          <w:rFonts w:ascii="Times New Roman" w:hAnsi="Times New Roman" w:cs="Times"/>
        </w:rPr>
        <w:t xml:space="preserve">a counterweight to </w:t>
      </w:r>
      <w:r w:rsidR="005C20B6">
        <w:rPr>
          <w:rFonts w:ascii="Times New Roman" w:hAnsi="Times New Roman" w:cs="Times"/>
        </w:rPr>
        <w:t xml:space="preserve">an </w:t>
      </w:r>
      <w:r w:rsidRPr="00405AF4">
        <w:rPr>
          <w:rFonts w:ascii="Times New Roman" w:hAnsi="Times New Roman" w:cs="Times"/>
        </w:rPr>
        <w:t>arbitrary, unpredictable and anxiety-inducing real world</w:t>
      </w:r>
      <w:r w:rsidR="007E415C">
        <w:rPr>
          <w:rFonts w:ascii="Times New Roman" w:hAnsi="Times New Roman" w:cs="Times"/>
        </w:rPr>
        <w:t xml:space="preserve">. </w:t>
      </w:r>
      <w:r w:rsidRPr="00405AF4">
        <w:rPr>
          <w:rFonts w:ascii="Times New Roman" w:hAnsi="Times New Roman" w:cs="Times"/>
        </w:rPr>
        <w:t>Game pleasure is homeostatic</w:t>
      </w:r>
      <w:r w:rsidR="005C20B6">
        <w:rPr>
          <w:rFonts w:ascii="Times New Roman" w:hAnsi="Times New Roman" w:cs="Times"/>
        </w:rPr>
        <w:t>,</w:t>
      </w:r>
      <w:r w:rsidRPr="00405AF4">
        <w:rPr>
          <w:rFonts w:ascii="Times New Roman" w:hAnsi="Times New Roman" w:cs="Times"/>
        </w:rPr>
        <w:t xml:space="preserve"> tying into the drive to</w:t>
      </w:r>
      <w:r w:rsidR="005C20B6">
        <w:rPr>
          <w:rFonts w:ascii="Times New Roman" w:hAnsi="Times New Roman" w:cs="Times"/>
        </w:rPr>
        <w:t>wards</w:t>
      </w:r>
      <w:r w:rsidRPr="00405AF4">
        <w:rPr>
          <w:rFonts w:ascii="Times New Roman" w:hAnsi="Times New Roman" w:cs="Times"/>
        </w:rPr>
        <w:t xml:space="preserve"> closure or resolution – showing the symbiosis of representation and affect. The sense of affirmation promised by games works with, and against, the fear of failure or stasis</w:t>
      </w:r>
      <w:r w:rsidR="007E415C">
        <w:rPr>
          <w:rFonts w:ascii="Times New Roman" w:hAnsi="Times New Roman" w:cs="Times"/>
        </w:rPr>
        <w:t xml:space="preserve">. </w:t>
      </w:r>
      <w:r w:rsidRPr="00405AF4">
        <w:rPr>
          <w:rFonts w:ascii="Times New Roman" w:hAnsi="Times New Roman" w:cs="Times"/>
        </w:rPr>
        <w:t>As such</w:t>
      </w:r>
      <w:r w:rsidR="005C20B6">
        <w:rPr>
          <w:rFonts w:ascii="Times New Roman" w:hAnsi="Times New Roman" w:cs="Times"/>
        </w:rPr>
        <w:t>,</w:t>
      </w:r>
      <w:r w:rsidRPr="00405AF4">
        <w:rPr>
          <w:rFonts w:ascii="Times New Roman" w:hAnsi="Times New Roman" w:cs="Times"/>
        </w:rPr>
        <w:t xml:space="preserve"> we might place the </w:t>
      </w:r>
      <w:r w:rsidRPr="00405AF4">
        <w:rPr>
          <w:rFonts w:ascii="Times New Roman" w:hAnsi="Times New Roman" w:cs="Times"/>
          <w:i/>
          <w:iCs/>
        </w:rPr>
        <w:t>feeling</w:t>
      </w:r>
      <w:r w:rsidRPr="00405AF4">
        <w:rPr>
          <w:rFonts w:ascii="Times New Roman" w:hAnsi="Times New Roman" w:cs="Times"/>
        </w:rPr>
        <w:t xml:space="preserve"> axis of many games on a continuum between frustration and elation. A game’s material and textual configuration are designed around self-affirmation through the conduit of </w:t>
      </w:r>
      <w:r w:rsidRPr="00405AF4">
        <w:rPr>
          <w:rFonts w:ascii="Times New Roman" w:hAnsi="Times New Roman" w:cs="Times"/>
        </w:rPr>
        <w:lastRenderedPageBreak/>
        <w:t>pla</w:t>
      </w:r>
      <w:r>
        <w:rPr>
          <w:rFonts w:ascii="Times New Roman" w:hAnsi="Times New Roman" w:cs="Times"/>
        </w:rPr>
        <w:t xml:space="preserve">yer performance. </w:t>
      </w:r>
    </w:p>
    <w:p w14:paraId="7F94EEF1" w14:textId="1AABED89" w:rsidR="00405AF4" w:rsidRPr="00405AF4" w:rsidRDefault="00405AF4" w:rsidP="00405AF4">
      <w:pPr>
        <w:widowControl w:val="0"/>
        <w:autoSpaceDE w:val="0"/>
        <w:autoSpaceDN w:val="0"/>
        <w:adjustRightInd w:val="0"/>
        <w:spacing w:line="480" w:lineRule="auto"/>
        <w:ind w:firstLine="720"/>
        <w:rPr>
          <w:rFonts w:ascii="Times New Roman" w:hAnsi="Times New Roman" w:cs="Times"/>
        </w:rPr>
      </w:pPr>
      <w:r w:rsidRPr="00405AF4">
        <w:rPr>
          <w:rFonts w:ascii="Times New Roman" w:hAnsi="Times New Roman" w:cs="Times"/>
        </w:rPr>
        <w:t xml:space="preserve">As Bergson </w:t>
      </w:r>
      <w:r w:rsidR="005B3235">
        <w:rPr>
          <w:rFonts w:ascii="Times New Roman" w:hAnsi="Times New Roman" w:cs="Times"/>
        </w:rPr>
        <w:t>argues</w:t>
      </w:r>
      <w:r w:rsidRPr="00405AF4">
        <w:rPr>
          <w:rFonts w:ascii="Times New Roman" w:hAnsi="Times New Roman" w:cs="Times"/>
        </w:rPr>
        <w:t xml:space="preserve"> (2004)</w:t>
      </w:r>
      <w:r w:rsidR="005B3235">
        <w:rPr>
          <w:rFonts w:ascii="Times New Roman" w:hAnsi="Times New Roman" w:cs="Times"/>
        </w:rPr>
        <w:t>[1896]</w:t>
      </w:r>
      <w:r w:rsidRPr="00405AF4">
        <w:rPr>
          <w:rFonts w:ascii="Times New Roman" w:hAnsi="Times New Roman" w:cs="Times"/>
        </w:rPr>
        <w:t xml:space="preserve">, the physical passivity imposed when watching a film produces its own affective intensity. Because we cannot act on a virtual situation outwardly, the energy that is generated turns inwards where it is transformed and strengthened, occurring through the very nature of </w:t>
      </w:r>
      <w:proofErr w:type="spellStart"/>
      <w:r w:rsidRPr="00405AF4">
        <w:rPr>
          <w:rFonts w:ascii="Times New Roman" w:hAnsi="Times New Roman" w:cs="Times"/>
        </w:rPr>
        <w:t>virtuality</w:t>
      </w:r>
      <w:proofErr w:type="spellEnd"/>
      <w:r w:rsidRPr="00405AF4">
        <w:rPr>
          <w:rFonts w:ascii="Times New Roman" w:hAnsi="Times New Roman" w:cs="Times"/>
        </w:rPr>
        <w:t>. If this is the case, what of games? If players are afforded the capacity to take (regulated) action, is less intensity generated? I believe the answer is no because of the need for regulation. Here we cut to differences between playing a digital game, doing things in real life, and watching a film. Currently, and this is likely to change with new user interface technologies, games require a player to make tightly measured movements in response to what occurs on screen. Agency is distilled within these tiny controlled actions</w:t>
      </w:r>
      <w:r w:rsidR="00DD2E99">
        <w:rPr>
          <w:rFonts w:ascii="Times New Roman" w:hAnsi="Times New Roman" w:cs="Times"/>
        </w:rPr>
        <w:t>: i</w:t>
      </w:r>
      <w:r w:rsidRPr="00405AF4">
        <w:rPr>
          <w:rFonts w:ascii="Times New Roman" w:hAnsi="Times New Roman" w:cs="Times"/>
        </w:rPr>
        <w:t>f we get out of hand, we fumble and fail. A player’s hands in conjunction with the game controller are strongly implicated in this reciprocal and sensory matrix (Kirkpatrick, 2009). Hands often respond before a player is fully conscious of a need to act. With such sub-routinized skill in ascendency, many games proffer experiences that affirm a player’s mastery through the unification of physical and cognitive control albeit it in limited context. Affect that affirms autonomy and self-determination is promised through the framework of acting and doing as a hero would, enabling players to inhabit the guise of the ideal-ego</w:t>
      </w:r>
      <w:r w:rsidR="005C20B6">
        <w:rPr>
          <w:rFonts w:ascii="Times New Roman" w:hAnsi="Times New Roman" w:cs="Times"/>
        </w:rPr>
        <w:t xml:space="preserve">. </w:t>
      </w:r>
      <w:r w:rsidRPr="00405AF4">
        <w:rPr>
          <w:rFonts w:ascii="Times New Roman" w:hAnsi="Times New Roman" w:cs="Times"/>
        </w:rPr>
        <w:t xml:space="preserve">Self-affirmation is </w:t>
      </w:r>
      <w:r w:rsidRPr="00405AF4">
        <w:rPr>
          <w:rFonts w:ascii="Times New Roman" w:hAnsi="Times New Roman" w:cs="Times"/>
          <w:i/>
          <w:iCs/>
        </w:rPr>
        <w:t>not</w:t>
      </w:r>
      <w:r w:rsidRPr="00405AF4">
        <w:rPr>
          <w:rFonts w:ascii="Times New Roman" w:hAnsi="Times New Roman" w:cs="Times"/>
        </w:rPr>
        <w:t xml:space="preserve"> however the foundation of the most interesting types of Horror. While the more populist action-based Horror games </w:t>
      </w:r>
      <w:r w:rsidR="00C80C38">
        <w:rPr>
          <w:rFonts w:ascii="Times New Roman" w:hAnsi="Times New Roman" w:cs="Times"/>
        </w:rPr>
        <w:t>(</w:t>
      </w:r>
      <w:r w:rsidR="005B3235" w:rsidRPr="005B3235">
        <w:rPr>
          <w:rFonts w:ascii="Times New Roman" w:hAnsi="Times New Roman" w:cs="Times"/>
          <w:i/>
          <w:lang w:val="en-GB"/>
        </w:rPr>
        <w:t>Painkiller</w:t>
      </w:r>
      <w:r w:rsidR="005B3235">
        <w:rPr>
          <w:rFonts w:ascii="Times New Roman" w:hAnsi="Times New Roman" w:cs="Times"/>
          <w:lang w:val="en-GB"/>
        </w:rPr>
        <w:t xml:space="preserve">, </w:t>
      </w:r>
      <w:r w:rsidR="00C80C38" w:rsidRPr="00B2009F">
        <w:rPr>
          <w:rFonts w:ascii="Times New Roman" w:hAnsi="Times New Roman" w:cs="Times"/>
          <w:i/>
        </w:rPr>
        <w:t>Killing Floor</w:t>
      </w:r>
      <w:r w:rsidR="00C80C38">
        <w:rPr>
          <w:rFonts w:ascii="Times New Roman" w:hAnsi="Times New Roman" w:cs="Times"/>
        </w:rPr>
        <w:t xml:space="preserve"> or </w:t>
      </w:r>
      <w:r w:rsidR="00C80C38" w:rsidRPr="00B2009F">
        <w:rPr>
          <w:rFonts w:ascii="Times New Roman" w:hAnsi="Times New Roman" w:cs="Times"/>
          <w:i/>
        </w:rPr>
        <w:t>Dark Dungeon</w:t>
      </w:r>
      <w:r w:rsidR="00C80C38">
        <w:rPr>
          <w:rFonts w:ascii="Times New Roman" w:hAnsi="Times New Roman" w:cs="Times"/>
        </w:rPr>
        <w:t xml:space="preserve"> for example) </w:t>
      </w:r>
      <w:r w:rsidRPr="00405AF4">
        <w:rPr>
          <w:rFonts w:ascii="Times New Roman" w:hAnsi="Times New Roman" w:cs="Times"/>
        </w:rPr>
        <w:t>present players with the ostensible goal of besting evil and working towards achieving a reinstatement of the status quo, other games defer, undermine or diminish the sense of such mastery.</w:t>
      </w:r>
    </w:p>
    <w:p w14:paraId="0F9F8B11" w14:textId="2F95BBAA" w:rsidR="00405AF4" w:rsidRPr="00405AF4" w:rsidRDefault="00405AF4" w:rsidP="00405AF4">
      <w:pPr>
        <w:widowControl w:val="0"/>
        <w:autoSpaceDE w:val="0"/>
        <w:autoSpaceDN w:val="0"/>
        <w:adjustRightInd w:val="0"/>
        <w:spacing w:line="480" w:lineRule="auto"/>
        <w:ind w:firstLine="720"/>
        <w:rPr>
          <w:rFonts w:ascii="Times New Roman" w:hAnsi="Times New Roman" w:cs="Times"/>
        </w:rPr>
      </w:pPr>
      <w:r w:rsidRPr="00405AF4">
        <w:rPr>
          <w:rFonts w:ascii="Times New Roman" w:hAnsi="Times New Roman" w:cs="Times"/>
        </w:rPr>
        <w:lastRenderedPageBreak/>
        <w:t>Survival Horror games work aga</w:t>
      </w:r>
      <w:r w:rsidR="005B3235">
        <w:rPr>
          <w:rFonts w:ascii="Times New Roman" w:hAnsi="Times New Roman" w:cs="Times"/>
        </w:rPr>
        <w:t>inst this</w:t>
      </w:r>
      <w:r w:rsidRPr="00405AF4">
        <w:rPr>
          <w:rFonts w:ascii="Times New Roman" w:hAnsi="Times New Roman" w:cs="Times"/>
        </w:rPr>
        <w:t xml:space="preserve"> normative game grammar of mastery</w:t>
      </w:r>
      <w:r w:rsidR="005C20B6">
        <w:rPr>
          <w:rFonts w:ascii="Times New Roman" w:hAnsi="Times New Roman" w:cs="Times"/>
        </w:rPr>
        <w:t>,</w:t>
      </w:r>
      <w:r w:rsidR="005C20B6" w:rsidRPr="00405AF4">
        <w:rPr>
          <w:rFonts w:ascii="Times New Roman" w:hAnsi="Times New Roman" w:cs="Times"/>
        </w:rPr>
        <w:t xml:space="preserve"> </w:t>
      </w:r>
      <w:r w:rsidRPr="00405AF4">
        <w:rPr>
          <w:rFonts w:ascii="Times New Roman" w:hAnsi="Times New Roman" w:cs="Times"/>
        </w:rPr>
        <w:t xml:space="preserve">seeking alternative palette of affect. Survival means scraping through, simply to face yet another dire situation, rather than providing any clear signification of dominance and moral distinctions are obscured. </w:t>
      </w:r>
      <w:r w:rsidR="005C20B6">
        <w:rPr>
          <w:rFonts w:ascii="Times New Roman" w:hAnsi="Times New Roman" w:cs="Times"/>
        </w:rPr>
        <w:t>I</w:t>
      </w:r>
      <w:r w:rsidRPr="00405AF4">
        <w:rPr>
          <w:rFonts w:ascii="Times New Roman" w:hAnsi="Times New Roman" w:cs="Times"/>
        </w:rPr>
        <w:t xml:space="preserve">ntense and complex experiences that do not rely simply on a sense of triumph or unproblematized achievement are conjured up from the transformative and interdependent capabilities of representation and performance. Given that games are predicated on giving a player agency within a structured situation, it is equally possible to take that agency away to generate a strong and direct sense of loss and vulnerability. </w:t>
      </w:r>
      <w:r w:rsidRPr="00405AF4">
        <w:rPr>
          <w:rFonts w:ascii="Times New Roman" w:hAnsi="Times New Roman" w:cs="Times"/>
          <w:i/>
          <w:iCs/>
        </w:rPr>
        <w:t>Silent Hill</w:t>
      </w:r>
      <w:r w:rsidRPr="00405AF4">
        <w:rPr>
          <w:rFonts w:ascii="Times New Roman" w:hAnsi="Times New Roman" w:cs="Times"/>
        </w:rPr>
        <w:t xml:space="preserve"> provides a classic example as it deliberately interferes with player performance by taking away the power to see what is coming and removing a player’s ability to read real space sound cues. The game removes the cues that players expect to use in order to manage and contain situations. Unnerved and blinded, unable to act as efficiently as would be expected, tallies with the use of tropes of claustrophobia found across Horror and Gothic fiction to stimulate affect to produce sensation and emotion</w:t>
      </w:r>
      <w:r w:rsidR="007E415C">
        <w:rPr>
          <w:rFonts w:ascii="Times New Roman" w:hAnsi="Times New Roman" w:cs="Times"/>
        </w:rPr>
        <w:t xml:space="preserve">. </w:t>
      </w:r>
      <w:r w:rsidRPr="00405AF4">
        <w:rPr>
          <w:rFonts w:ascii="Times New Roman" w:hAnsi="Times New Roman" w:cs="Times"/>
        </w:rPr>
        <w:t xml:space="preserve">Panic is of course a highly effective way to disrupt a player’s sense of self-assurance. </w:t>
      </w:r>
      <w:r w:rsidRPr="00405AF4">
        <w:rPr>
          <w:rFonts w:ascii="Times New Roman" w:hAnsi="Times New Roman" w:cs="Times"/>
          <w:i/>
          <w:iCs/>
        </w:rPr>
        <w:t>Left 4 Dead</w:t>
      </w:r>
      <w:r w:rsidRPr="00405AF4">
        <w:rPr>
          <w:rFonts w:ascii="Times New Roman" w:hAnsi="Times New Roman" w:cs="Times"/>
        </w:rPr>
        <w:t xml:space="preserve"> intensifies this through its internal (and occulted) game AI that </w:t>
      </w:r>
      <w:r w:rsidR="00C80C38">
        <w:rPr>
          <w:rFonts w:ascii="Times New Roman" w:hAnsi="Times New Roman" w:cs="Times"/>
        </w:rPr>
        <w:t>‘</w:t>
      </w:r>
      <w:r w:rsidRPr="00405AF4">
        <w:rPr>
          <w:rFonts w:ascii="Times New Roman" w:hAnsi="Times New Roman" w:cs="Times"/>
        </w:rPr>
        <w:t>watches</w:t>
      </w:r>
      <w:r w:rsidR="00C80C38">
        <w:rPr>
          <w:rFonts w:ascii="Times New Roman" w:hAnsi="Times New Roman" w:cs="Times"/>
        </w:rPr>
        <w:t>’</w:t>
      </w:r>
      <w:r w:rsidRPr="00405AF4">
        <w:rPr>
          <w:rFonts w:ascii="Times New Roman" w:hAnsi="Times New Roman" w:cs="Times"/>
        </w:rPr>
        <w:t xml:space="preserve"> player’s performance, by throwing a horde of zombies their way when it detects that players might be gathering resources or re-grouping to improve their performance. The effect is that the usual sense of autonomy and self-determination that games promise to create is shaken. Less generically-determined games such as </w:t>
      </w:r>
      <w:r w:rsidRPr="00405AF4">
        <w:rPr>
          <w:rFonts w:ascii="Times New Roman" w:hAnsi="Times New Roman" w:cs="Times"/>
          <w:i/>
          <w:iCs/>
        </w:rPr>
        <w:t>The</w:t>
      </w:r>
      <w:r w:rsidRPr="00405AF4">
        <w:rPr>
          <w:rFonts w:ascii="Times New Roman" w:hAnsi="Times New Roman" w:cs="Times"/>
        </w:rPr>
        <w:t xml:space="preserve"> </w:t>
      </w:r>
      <w:r w:rsidRPr="00405AF4">
        <w:rPr>
          <w:rFonts w:ascii="Times New Roman" w:hAnsi="Times New Roman" w:cs="Times"/>
          <w:i/>
          <w:iCs/>
        </w:rPr>
        <w:t>Stanley Parable</w:t>
      </w:r>
      <w:r w:rsidRPr="00405AF4">
        <w:rPr>
          <w:rFonts w:ascii="Times New Roman" w:hAnsi="Times New Roman" w:cs="Times"/>
        </w:rPr>
        <w:t xml:space="preserve"> play on players’ expectations that they should read, trust and follow the representational cues provided by a game; comfort and autonomy is lost through the game’s twist on the unreliable narrator. </w:t>
      </w:r>
      <w:proofErr w:type="spellStart"/>
      <w:r w:rsidRPr="00405AF4">
        <w:rPr>
          <w:rFonts w:ascii="Times New Roman" w:hAnsi="Times New Roman" w:cs="Times"/>
          <w:i/>
          <w:iCs/>
        </w:rPr>
        <w:t>Bioshock</w:t>
      </w:r>
      <w:proofErr w:type="spellEnd"/>
      <w:r w:rsidRPr="00405AF4">
        <w:rPr>
          <w:rFonts w:ascii="Times New Roman" w:hAnsi="Times New Roman" w:cs="Times"/>
        </w:rPr>
        <w:t xml:space="preserve"> too also showed player-characters </w:t>
      </w:r>
      <w:r w:rsidRPr="00405AF4">
        <w:rPr>
          <w:rFonts w:ascii="Times New Roman" w:hAnsi="Times New Roman" w:cs="Times"/>
        </w:rPr>
        <w:lastRenderedPageBreak/>
        <w:t>through a twist in its story-line that far from affirming autonomy and self-determination, they were in fact conditioned to respond in regimented and regulated ways. These two games use expectation</w:t>
      </w:r>
      <w:r w:rsidR="00DD2E99">
        <w:rPr>
          <w:rFonts w:ascii="Times New Roman" w:hAnsi="Times New Roman" w:cs="Times"/>
        </w:rPr>
        <w:t>s</w:t>
      </w:r>
      <w:r w:rsidRPr="00405AF4">
        <w:rPr>
          <w:rFonts w:ascii="Times New Roman" w:hAnsi="Times New Roman" w:cs="Times"/>
        </w:rPr>
        <w:t xml:space="preserve"> of both representative and performance cues to create affect in the realm of Horror</w:t>
      </w:r>
      <w:r w:rsidR="00956494">
        <w:rPr>
          <w:rFonts w:ascii="Times New Roman" w:hAnsi="Times New Roman" w:cs="Times"/>
        </w:rPr>
        <w:t>.</w:t>
      </w:r>
      <w:r w:rsidRPr="00405AF4">
        <w:rPr>
          <w:rFonts w:ascii="Times New Roman" w:hAnsi="Times New Roman" w:cs="Times"/>
        </w:rPr>
        <w:t xml:space="preserve"> </w:t>
      </w:r>
    </w:p>
    <w:p w14:paraId="76A6B3DC" w14:textId="2861092F" w:rsidR="00405AF4" w:rsidRPr="00405AF4" w:rsidRDefault="00405AF4" w:rsidP="00405AF4">
      <w:pPr>
        <w:widowControl w:val="0"/>
        <w:autoSpaceDE w:val="0"/>
        <w:autoSpaceDN w:val="0"/>
        <w:adjustRightInd w:val="0"/>
        <w:spacing w:line="480" w:lineRule="auto"/>
        <w:ind w:firstLine="720"/>
        <w:rPr>
          <w:rFonts w:ascii="Times New Roman" w:hAnsi="Times New Roman" w:cs="Times"/>
        </w:rPr>
      </w:pPr>
      <w:r w:rsidRPr="00405AF4">
        <w:rPr>
          <w:rFonts w:ascii="Times New Roman" w:hAnsi="Times New Roman" w:cs="Times"/>
        </w:rPr>
        <w:t>The most effective and affective Horror games might then be said to make a play through representation and performance to work against the usual Vitruvian coordinates of games (used to work with the types of affect associated pleasure, agency and assuredness). In these games</w:t>
      </w:r>
      <w:r w:rsidR="005C20B6">
        <w:rPr>
          <w:rFonts w:ascii="Times New Roman" w:hAnsi="Times New Roman" w:cs="Times"/>
        </w:rPr>
        <w:t>,</w:t>
      </w:r>
      <w:r w:rsidRPr="00405AF4">
        <w:rPr>
          <w:rFonts w:ascii="Times New Roman" w:hAnsi="Times New Roman" w:cs="Times"/>
        </w:rPr>
        <w:t xml:space="preserve"> it becomes manifest to players that they dance possessed according to the rhythm of the Other – felt perhaps through an experience of a game’s </w:t>
      </w:r>
      <w:r w:rsidR="00C80C38">
        <w:rPr>
          <w:rFonts w:ascii="Times New Roman" w:hAnsi="Times New Roman" w:cs="Times"/>
        </w:rPr>
        <w:t>‘</w:t>
      </w:r>
      <w:r w:rsidRPr="00405AF4">
        <w:rPr>
          <w:rFonts w:ascii="Times New Roman" w:hAnsi="Times New Roman" w:cs="Times"/>
        </w:rPr>
        <w:t>occulted</w:t>
      </w:r>
      <w:r w:rsidR="00C80C38">
        <w:rPr>
          <w:rFonts w:ascii="Times New Roman" w:hAnsi="Times New Roman" w:cs="Times"/>
        </w:rPr>
        <w:t xml:space="preserve">’ </w:t>
      </w:r>
      <w:r w:rsidRPr="00405AF4">
        <w:rPr>
          <w:rFonts w:ascii="Times New Roman" w:hAnsi="Times New Roman" w:cs="Times"/>
        </w:rPr>
        <w:t xml:space="preserve">programming, as well as the pulse of our not-so-owned corporeality. In place of the informative pleasures of self-affirmation and a clockwork universe, the </w:t>
      </w:r>
      <w:r w:rsidR="00C80C38">
        <w:rPr>
          <w:rFonts w:ascii="Times New Roman" w:hAnsi="Times New Roman" w:cs="Times"/>
        </w:rPr>
        <w:t>‘</w:t>
      </w:r>
      <w:r w:rsidRPr="00405AF4">
        <w:rPr>
          <w:rFonts w:ascii="Times New Roman" w:hAnsi="Times New Roman" w:cs="Times"/>
        </w:rPr>
        <w:t>pleasure</w:t>
      </w:r>
      <w:r w:rsidR="00C80C38">
        <w:rPr>
          <w:rFonts w:ascii="Times New Roman" w:hAnsi="Times New Roman" w:cs="Times"/>
        </w:rPr>
        <w:t>’</w:t>
      </w:r>
      <w:r w:rsidRPr="00405AF4">
        <w:rPr>
          <w:rFonts w:ascii="Times New Roman" w:hAnsi="Times New Roman" w:cs="Times"/>
        </w:rPr>
        <w:t xml:space="preserve"> here is far more complex and transformational, succinctly emblemized by Roger </w:t>
      </w:r>
      <w:proofErr w:type="spellStart"/>
      <w:r w:rsidRPr="00405AF4">
        <w:rPr>
          <w:rFonts w:ascii="Times New Roman" w:hAnsi="Times New Roman" w:cs="Times"/>
        </w:rPr>
        <w:t>Caillois</w:t>
      </w:r>
      <w:proofErr w:type="spellEnd"/>
      <w:r w:rsidRPr="00405AF4">
        <w:rPr>
          <w:rFonts w:ascii="Times New Roman" w:hAnsi="Times New Roman" w:cs="Times"/>
        </w:rPr>
        <w:t xml:space="preserve">’ term </w:t>
      </w:r>
      <w:r w:rsidR="00C80C38">
        <w:rPr>
          <w:rFonts w:ascii="Times New Roman" w:hAnsi="Times New Roman" w:cs="Times"/>
        </w:rPr>
        <w:t>‘</w:t>
      </w:r>
      <w:proofErr w:type="spellStart"/>
      <w:r w:rsidRPr="00405AF4">
        <w:rPr>
          <w:rFonts w:ascii="Times New Roman" w:hAnsi="Times New Roman" w:cs="Times"/>
        </w:rPr>
        <w:t>Ilinx</w:t>
      </w:r>
      <w:proofErr w:type="spellEnd"/>
      <w:r w:rsidR="00C80C38">
        <w:rPr>
          <w:rFonts w:ascii="Times New Roman" w:hAnsi="Times New Roman" w:cs="Times"/>
        </w:rPr>
        <w:t>’</w:t>
      </w:r>
      <w:r w:rsidRPr="00405AF4">
        <w:rPr>
          <w:rFonts w:ascii="Times New Roman" w:hAnsi="Times New Roman" w:cs="Times"/>
        </w:rPr>
        <w:t>, indicative of ‘a state of dizziness and disorder’ (2001, p. 12). The power of game media for Horror is therefore that it has the potential to generate formations – though an inter-relation between representation and performance – that are geared towards creating a pervasive experience of vertigo of the type that Lovecraft identifies as the most affecting form of Horror. Horror’s horror cannot be countenanced without placing focus on affect, yet affect must also be regarded in relation to text and context, representation and the symbolic.</w:t>
      </w:r>
    </w:p>
    <w:p w14:paraId="744EF0F6" w14:textId="77777777" w:rsidR="00405AF4" w:rsidRPr="00405AF4" w:rsidRDefault="00405AF4" w:rsidP="00405AF4">
      <w:pPr>
        <w:widowControl w:val="0"/>
        <w:autoSpaceDE w:val="0"/>
        <w:autoSpaceDN w:val="0"/>
        <w:adjustRightInd w:val="0"/>
        <w:spacing w:line="480" w:lineRule="auto"/>
        <w:rPr>
          <w:rFonts w:ascii="Times New Roman" w:hAnsi="Times New Roman" w:cs="Times"/>
        </w:rPr>
      </w:pPr>
    </w:p>
    <w:p w14:paraId="137EF8E4" w14:textId="01C62894" w:rsidR="00405AF4" w:rsidRPr="00405AF4" w:rsidRDefault="00405AF4" w:rsidP="00405AF4">
      <w:pPr>
        <w:widowControl w:val="0"/>
        <w:autoSpaceDE w:val="0"/>
        <w:autoSpaceDN w:val="0"/>
        <w:adjustRightInd w:val="0"/>
        <w:spacing w:line="480" w:lineRule="auto"/>
        <w:rPr>
          <w:rFonts w:ascii="Times New Roman" w:hAnsi="Times New Roman" w:cs="Times"/>
        </w:rPr>
      </w:pPr>
      <w:r w:rsidRPr="00405AF4">
        <w:rPr>
          <w:rFonts w:ascii="Times New Roman" w:hAnsi="Times New Roman" w:cs="Times"/>
        </w:rPr>
        <w:t>Bergson</w:t>
      </w:r>
      <w:r w:rsidR="005B3235">
        <w:rPr>
          <w:rFonts w:ascii="Times New Roman" w:hAnsi="Times New Roman" w:cs="Times"/>
        </w:rPr>
        <w:t xml:space="preserve"> H (2004)[1896]</w:t>
      </w:r>
      <w:r w:rsidRPr="00405AF4">
        <w:rPr>
          <w:rFonts w:ascii="Times New Roman" w:hAnsi="Times New Roman" w:cs="Times"/>
        </w:rPr>
        <w:t xml:space="preserve"> </w:t>
      </w:r>
      <w:r w:rsidRPr="00405AF4">
        <w:rPr>
          <w:rFonts w:ascii="Times New Roman" w:hAnsi="Times New Roman" w:cs="Times"/>
          <w:i/>
          <w:iCs/>
        </w:rPr>
        <w:t xml:space="preserve">Matter and Memory. </w:t>
      </w:r>
      <w:r w:rsidRPr="00405AF4">
        <w:rPr>
          <w:rFonts w:ascii="Times New Roman" w:hAnsi="Times New Roman" w:cs="Times"/>
        </w:rPr>
        <w:t>New York: Dover Publications.</w:t>
      </w:r>
    </w:p>
    <w:p w14:paraId="091F0F7C" w14:textId="5CAEE522" w:rsidR="00405AF4" w:rsidRPr="00405AF4" w:rsidRDefault="005B3235" w:rsidP="00405AF4">
      <w:pPr>
        <w:widowControl w:val="0"/>
        <w:autoSpaceDE w:val="0"/>
        <w:autoSpaceDN w:val="0"/>
        <w:adjustRightInd w:val="0"/>
        <w:spacing w:line="480" w:lineRule="auto"/>
        <w:rPr>
          <w:rFonts w:ascii="Times New Roman" w:hAnsi="Times New Roman" w:cs="Times"/>
        </w:rPr>
      </w:pPr>
      <w:proofErr w:type="spellStart"/>
      <w:r>
        <w:rPr>
          <w:rFonts w:ascii="Times New Roman" w:hAnsi="Times New Roman" w:cs="Times"/>
        </w:rPr>
        <w:t>Caillois</w:t>
      </w:r>
      <w:proofErr w:type="spellEnd"/>
      <w:r>
        <w:rPr>
          <w:rFonts w:ascii="Times New Roman" w:hAnsi="Times New Roman" w:cs="Times"/>
        </w:rPr>
        <w:t xml:space="preserve"> R (2001)</w:t>
      </w:r>
      <w:r w:rsidR="00405AF4" w:rsidRPr="00405AF4">
        <w:rPr>
          <w:rFonts w:ascii="Times New Roman" w:hAnsi="Times New Roman" w:cs="Times"/>
        </w:rPr>
        <w:t xml:space="preserve"> </w:t>
      </w:r>
      <w:r w:rsidR="00405AF4" w:rsidRPr="00405AF4">
        <w:rPr>
          <w:rFonts w:ascii="Times New Roman" w:hAnsi="Times New Roman" w:cs="Times"/>
          <w:i/>
          <w:iCs/>
        </w:rPr>
        <w:t xml:space="preserve">Man, Play and Games. </w:t>
      </w:r>
      <w:r w:rsidR="00405AF4" w:rsidRPr="00405AF4">
        <w:rPr>
          <w:rFonts w:ascii="Times New Roman" w:hAnsi="Times New Roman" w:cs="Times"/>
        </w:rPr>
        <w:t>Chicago: Chicago University Press.</w:t>
      </w:r>
    </w:p>
    <w:p w14:paraId="07A1B48F" w14:textId="0D74AD4F" w:rsidR="00405AF4" w:rsidRPr="00405AF4" w:rsidRDefault="005B3235" w:rsidP="00405AF4">
      <w:pPr>
        <w:widowControl w:val="0"/>
        <w:autoSpaceDE w:val="0"/>
        <w:autoSpaceDN w:val="0"/>
        <w:adjustRightInd w:val="0"/>
        <w:spacing w:line="480" w:lineRule="auto"/>
        <w:rPr>
          <w:rFonts w:ascii="Times New Roman" w:hAnsi="Times New Roman" w:cs="Times"/>
        </w:rPr>
      </w:pPr>
      <w:r>
        <w:rPr>
          <w:rFonts w:ascii="Times New Roman" w:hAnsi="Times New Roman" w:cs="Times"/>
        </w:rPr>
        <w:t>Gilbert P K</w:t>
      </w:r>
      <w:r w:rsidR="00405AF4" w:rsidRPr="00405AF4">
        <w:rPr>
          <w:rFonts w:ascii="Times New Roman" w:hAnsi="Times New Roman" w:cs="Times"/>
        </w:rPr>
        <w:t xml:space="preserve"> </w:t>
      </w:r>
      <w:r>
        <w:rPr>
          <w:rFonts w:ascii="Times New Roman" w:hAnsi="Times New Roman" w:cs="Times"/>
        </w:rPr>
        <w:t>(2011)</w:t>
      </w:r>
      <w:r w:rsidR="00405AF4" w:rsidRPr="00405AF4">
        <w:rPr>
          <w:rFonts w:ascii="Times New Roman" w:hAnsi="Times New Roman" w:cs="Times"/>
        </w:rPr>
        <w:t xml:space="preserve"> Introduction. In</w:t>
      </w:r>
      <w:r>
        <w:rPr>
          <w:rFonts w:ascii="Times New Roman" w:hAnsi="Times New Roman" w:cs="Times"/>
        </w:rPr>
        <w:t xml:space="preserve"> Gilbert PK</w:t>
      </w:r>
      <w:r w:rsidR="00405AF4" w:rsidRPr="00405AF4">
        <w:rPr>
          <w:rFonts w:ascii="Times New Roman" w:hAnsi="Times New Roman" w:cs="Times"/>
        </w:rPr>
        <w:t xml:space="preserve"> </w:t>
      </w:r>
      <w:r>
        <w:rPr>
          <w:rFonts w:ascii="Times New Roman" w:hAnsi="Times New Roman" w:cs="Times"/>
        </w:rPr>
        <w:t>(</w:t>
      </w:r>
      <w:proofErr w:type="spellStart"/>
      <w:r w:rsidR="00405AF4" w:rsidRPr="00405AF4">
        <w:rPr>
          <w:rFonts w:ascii="Times New Roman" w:hAnsi="Times New Roman" w:cs="Times"/>
        </w:rPr>
        <w:t>ed</w:t>
      </w:r>
      <w:proofErr w:type="spellEnd"/>
      <w:r>
        <w:rPr>
          <w:rFonts w:ascii="Times New Roman" w:hAnsi="Times New Roman" w:cs="Times"/>
        </w:rPr>
        <w:t>)</w:t>
      </w:r>
      <w:r w:rsidR="00405AF4" w:rsidRPr="00405AF4">
        <w:rPr>
          <w:rFonts w:ascii="Times New Roman" w:hAnsi="Times New Roman" w:cs="Times"/>
        </w:rPr>
        <w:t xml:space="preserve"> </w:t>
      </w:r>
      <w:r w:rsidR="00405AF4" w:rsidRPr="00405AF4">
        <w:rPr>
          <w:rFonts w:ascii="Times New Roman" w:hAnsi="Times New Roman" w:cs="Times"/>
          <w:i/>
          <w:iCs/>
        </w:rPr>
        <w:t xml:space="preserve">A Companion to Sensation Fiction. </w:t>
      </w:r>
      <w:r w:rsidR="00405AF4" w:rsidRPr="00405AF4">
        <w:rPr>
          <w:rFonts w:ascii="Times New Roman" w:hAnsi="Times New Roman" w:cs="Times"/>
        </w:rPr>
        <w:lastRenderedPageBreak/>
        <w:t>Oxford: Wiley-Blackwell, pp. 1-10.</w:t>
      </w:r>
    </w:p>
    <w:p w14:paraId="61988161" w14:textId="0B637683" w:rsidR="00405AF4" w:rsidRPr="00405AF4" w:rsidRDefault="005B3235" w:rsidP="00405AF4">
      <w:pPr>
        <w:widowControl w:val="0"/>
        <w:autoSpaceDE w:val="0"/>
        <w:autoSpaceDN w:val="0"/>
        <w:adjustRightInd w:val="0"/>
        <w:spacing w:line="480" w:lineRule="auto"/>
        <w:rPr>
          <w:rFonts w:ascii="Times New Roman" w:hAnsi="Times New Roman" w:cs="Times"/>
        </w:rPr>
      </w:pPr>
      <w:r>
        <w:rPr>
          <w:rFonts w:ascii="Times New Roman" w:hAnsi="Times New Roman" w:cs="Times"/>
        </w:rPr>
        <w:t xml:space="preserve">Kirkpatrick G (2009) </w:t>
      </w:r>
      <w:r w:rsidR="00405AF4" w:rsidRPr="00405AF4">
        <w:rPr>
          <w:rFonts w:ascii="Times New Roman" w:hAnsi="Times New Roman" w:cs="Times"/>
        </w:rPr>
        <w:t xml:space="preserve">Controller, Hand, Screen: Aesthetic Form in the Computer Game. </w:t>
      </w:r>
      <w:r>
        <w:rPr>
          <w:rFonts w:ascii="Times New Roman" w:hAnsi="Times New Roman" w:cs="Times"/>
          <w:i/>
          <w:iCs/>
        </w:rPr>
        <w:t>Games and Culture</w:t>
      </w:r>
      <w:r w:rsidR="00405AF4" w:rsidRPr="00405AF4">
        <w:rPr>
          <w:rFonts w:ascii="Times New Roman" w:hAnsi="Times New Roman" w:cs="Times"/>
          <w:i/>
          <w:iCs/>
        </w:rPr>
        <w:t xml:space="preserve"> </w:t>
      </w:r>
      <w:r>
        <w:rPr>
          <w:rStyle w:val="slug-vol"/>
          <w:rFonts w:ascii="Times New Roman" w:hAnsi="Times New Roman" w:cs="Times New Roman"/>
          <w:color w:val="333300"/>
          <w:bdr w:val="none" w:sz="0" w:space="0" w:color="auto" w:frame="1"/>
          <w:shd w:val="clear" w:color="auto" w:fill="FFFFFF"/>
        </w:rPr>
        <w:t>4(2)</w:t>
      </w:r>
      <w:r>
        <w:rPr>
          <w:rStyle w:val="slug-issue"/>
          <w:rFonts w:ascii="Times New Roman" w:hAnsi="Times New Roman" w:cs="Times New Roman"/>
          <w:color w:val="333300"/>
          <w:bdr w:val="none" w:sz="0" w:space="0" w:color="auto" w:frame="1"/>
          <w:shd w:val="clear" w:color="auto" w:fill="FFFFFF"/>
        </w:rPr>
        <w:t>:</w:t>
      </w:r>
      <w:r w:rsidRPr="005B3235">
        <w:rPr>
          <w:rStyle w:val="apple-converted-space"/>
          <w:rFonts w:ascii="Times New Roman" w:hAnsi="Times New Roman" w:cs="Times New Roman"/>
          <w:color w:val="333300"/>
          <w:bdr w:val="none" w:sz="0" w:space="0" w:color="auto" w:frame="1"/>
          <w:shd w:val="clear" w:color="auto" w:fill="FFFFFF"/>
        </w:rPr>
        <w:t> </w:t>
      </w:r>
      <w:r w:rsidRPr="005B3235">
        <w:rPr>
          <w:rStyle w:val="slug-pages"/>
          <w:rFonts w:ascii="Times New Roman" w:hAnsi="Times New Roman" w:cs="Times New Roman"/>
          <w:bCs/>
          <w:color w:val="333300"/>
          <w:bdr w:val="none" w:sz="0" w:space="0" w:color="auto" w:frame="1"/>
          <w:shd w:val="clear" w:color="auto" w:fill="FFFFFF"/>
        </w:rPr>
        <w:t>127-143</w:t>
      </w:r>
      <w:r>
        <w:rPr>
          <w:rStyle w:val="slug-pages"/>
          <w:rFonts w:ascii="Times New Roman" w:hAnsi="Times New Roman" w:cs="Times New Roman"/>
          <w:bCs/>
          <w:color w:val="333300"/>
          <w:bdr w:val="none" w:sz="0" w:space="0" w:color="auto" w:frame="1"/>
          <w:shd w:val="clear" w:color="auto" w:fill="FFFFFF"/>
        </w:rPr>
        <w:t>.</w:t>
      </w:r>
    </w:p>
    <w:p w14:paraId="32A83F41" w14:textId="18D950D8" w:rsidR="00405AF4" w:rsidRPr="00405AF4" w:rsidRDefault="005B3235" w:rsidP="00405AF4">
      <w:pPr>
        <w:widowControl w:val="0"/>
        <w:autoSpaceDE w:val="0"/>
        <w:autoSpaceDN w:val="0"/>
        <w:adjustRightInd w:val="0"/>
        <w:spacing w:line="480" w:lineRule="auto"/>
        <w:rPr>
          <w:rFonts w:ascii="Times New Roman" w:hAnsi="Times New Roman" w:cs="Times"/>
        </w:rPr>
      </w:pPr>
      <w:proofErr w:type="spellStart"/>
      <w:r>
        <w:rPr>
          <w:rFonts w:ascii="Times New Roman" w:hAnsi="Times New Roman" w:cs="Times"/>
        </w:rPr>
        <w:t>Massumi</w:t>
      </w:r>
      <w:proofErr w:type="spellEnd"/>
      <w:r>
        <w:rPr>
          <w:rFonts w:ascii="Times New Roman" w:hAnsi="Times New Roman" w:cs="Times"/>
        </w:rPr>
        <w:t xml:space="preserve"> B (2002)</w:t>
      </w:r>
      <w:r w:rsidR="00405AF4" w:rsidRPr="00405AF4">
        <w:rPr>
          <w:rFonts w:ascii="Times New Roman" w:hAnsi="Times New Roman" w:cs="Times"/>
        </w:rPr>
        <w:t xml:space="preserve"> </w:t>
      </w:r>
      <w:r w:rsidR="00405AF4" w:rsidRPr="00405AF4">
        <w:rPr>
          <w:rFonts w:ascii="Times New Roman" w:hAnsi="Times New Roman" w:cs="Times"/>
          <w:i/>
          <w:iCs/>
        </w:rPr>
        <w:t xml:space="preserve">Parables for the Virtual: Movement, Affect, Sensation. </w:t>
      </w:r>
      <w:r w:rsidR="00405AF4" w:rsidRPr="00405AF4">
        <w:rPr>
          <w:rFonts w:ascii="Times New Roman" w:hAnsi="Times New Roman" w:cs="Times"/>
        </w:rPr>
        <w:t>Durham: Duke University Press.</w:t>
      </w:r>
    </w:p>
    <w:p w14:paraId="7B8F725B" w14:textId="77777777" w:rsidR="00405AF4" w:rsidRPr="00405AF4" w:rsidRDefault="00405AF4" w:rsidP="00405AF4">
      <w:pPr>
        <w:widowControl w:val="0"/>
        <w:autoSpaceDE w:val="0"/>
        <w:autoSpaceDN w:val="0"/>
        <w:adjustRightInd w:val="0"/>
        <w:spacing w:line="480" w:lineRule="auto"/>
        <w:rPr>
          <w:rFonts w:ascii="Times New Roman" w:hAnsi="Times New Roman" w:cs="Times"/>
        </w:rPr>
      </w:pPr>
    </w:p>
    <w:p w14:paraId="492313C8" w14:textId="77777777" w:rsidR="00405AF4" w:rsidRPr="00405AF4" w:rsidRDefault="00405AF4" w:rsidP="00405AF4">
      <w:pPr>
        <w:widowControl w:val="0"/>
        <w:autoSpaceDE w:val="0"/>
        <w:autoSpaceDN w:val="0"/>
        <w:adjustRightInd w:val="0"/>
        <w:spacing w:line="480" w:lineRule="auto"/>
        <w:rPr>
          <w:rFonts w:ascii="Times New Roman" w:hAnsi="Times New Roman" w:cs="Times"/>
        </w:rPr>
      </w:pPr>
    </w:p>
    <w:p w14:paraId="61BAA9E9" w14:textId="77777777" w:rsidR="00405AF4" w:rsidRPr="00405AF4" w:rsidRDefault="00405AF4" w:rsidP="00405AF4">
      <w:pPr>
        <w:spacing w:line="480" w:lineRule="auto"/>
        <w:rPr>
          <w:rFonts w:ascii="Times New Roman" w:hAnsi="Times New Roman"/>
        </w:rPr>
      </w:pPr>
    </w:p>
    <w:sectPr w:rsidR="00405AF4" w:rsidRPr="00405AF4" w:rsidSect="00405AF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F4"/>
    <w:rsid w:val="002129D9"/>
    <w:rsid w:val="00217159"/>
    <w:rsid w:val="00270AF4"/>
    <w:rsid w:val="00405AF4"/>
    <w:rsid w:val="005B3235"/>
    <w:rsid w:val="005C20B6"/>
    <w:rsid w:val="007E415C"/>
    <w:rsid w:val="008E6DED"/>
    <w:rsid w:val="00956494"/>
    <w:rsid w:val="009E5265"/>
    <w:rsid w:val="00B2009F"/>
    <w:rsid w:val="00C80C38"/>
    <w:rsid w:val="00DD2E99"/>
    <w:rsid w:val="00EB07E3"/>
    <w:rsid w:val="00ED70C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DED"/>
    <w:rPr>
      <w:rFonts w:ascii="Lucida Grande" w:hAnsi="Lucida Grande"/>
      <w:sz w:val="18"/>
      <w:szCs w:val="18"/>
    </w:rPr>
  </w:style>
  <w:style w:type="character" w:customStyle="1" w:styleId="BalloonTextChar">
    <w:name w:val="Balloon Text Char"/>
    <w:basedOn w:val="DefaultParagraphFont"/>
    <w:link w:val="BalloonText"/>
    <w:uiPriority w:val="99"/>
    <w:semiHidden/>
    <w:rsid w:val="008E6DED"/>
    <w:rPr>
      <w:rFonts w:ascii="Lucida Grande" w:hAnsi="Lucida Grande"/>
      <w:sz w:val="18"/>
      <w:szCs w:val="18"/>
    </w:rPr>
  </w:style>
  <w:style w:type="character" w:styleId="CommentReference">
    <w:name w:val="annotation reference"/>
    <w:basedOn w:val="DefaultParagraphFont"/>
    <w:uiPriority w:val="99"/>
    <w:semiHidden/>
    <w:unhideWhenUsed/>
    <w:rsid w:val="00ED70C9"/>
    <w:rPr>
      <w:sz w:val="18"/>
      <w:szCs w:val="18"/>
    </w:rPr>
  </w:style>
  <w:style w:type="paragraph" w:styleId="CommentText">
    <w:name w:val="annotation text"/>
    <w:basedOn w:val="Normal"/>
    <w:link w:val="CommentTextChar"/>
    <w:uiPriority w:val="99"/>
    <w:semiHidden/>
    <w:unhideWhenUsed/>
    <w:rsid w:val="00ED70C9"/>
  </w:style>
  <w:style w:type="character" w:customStyle="1" w:styleId="CommentTextChar">
    <w:name w:val="Comment Text Char"/>
    <w:basedOn w:val="DefaultParagraphFont"/>
    <w:link w:val="CommentText"/>
    <w:uiPriority w:val="99"/>
    <w:semiHidden/>
    <w:rsid w:val="00ED70C9"/>
  </w:style>
  <w:style w:type="paragraph" w:styleId="CommentSubject">
    <w:name w:val="annotation subject"/>
    <w:basedOn w:val="CommentText"/>
    <w:next w:val="CommentText"/>
    <w:link w:val="CommentSubjectChar"/>
    <w:uiPriority w:val="99"/>
    <w:semiHidden/>
    <w:unhideWhenUsed/>
    <w:rsid w:val="00ED70C9"/>
    <w:rPr>
      <w:b/>
      <w:bCs/>
      <w:sz w:val="20"/>
      <w:szCs w:val="20"/>
    </w:rPr>
  </w:style>
  <w:style w:type="character" w:customStyle="1" w:styleId="CommentSubjectChar">
    <w:name w:val="Comment Subject Char"/>
    <w:basedOn w:val="CommentTextChar"/>
    <w:link w:val="CommentSubject"/>
    <w:uiPriority w:val="99"/>
    <w:semiHidden/>
    <w:rsid w:val="00ED70C9"/>
    <w:rPr>
      <w:b/>
      <w:bCs/>
      <w:sz w:val="20"/>
      <w:szCs w:val="20"/>
    </w:rPr>
  </w:style>
  <w:style w:type="paragraph" w:styleId="NormalWeb">
    <w:name w:val="Normal (Web)"/>
    <w:basedOn w:val="Normal"/>
    <w:uiPriority w:val="99"/>
    <w:rsid w:val="005C20B6"/>
    <w:pPr>
      <w:spacing w:beforeLines="1" w:afterLines="1"/>
    </w:pPr>
    <w:rPr>
      <w:rFonts w:ascii="Times" w:hAnsi="Times" w:cs="Times New Roman"/>
      <w:sz w:val="20"/>
      <w:szCs w:val="20"/>
    </w:rPr>
  </w:style>
  <w:style w:type="character" w:customStyle="1" w:styleId="slug-pub-date">
    <w:name w:val="slug-pub-date"/>
    <w:basedOn w:val="DefaultParagraphFont"/>
    <w:rsid w:val="005B3235"/>
  </w:style>
  <w:style w:type="character" w:customStyle="1" w:styleId="apple-converted-space">
    <w:name w:val="apple-converted-space"/>
    <w:basedOn w:val="DefaultParagraphFont"/>
    <w:rsid w:val="005B3235"/>
  </w:style>
  <w:style w:type="character" w:customStyle="1" w:styleId="slug-vol">
    <w:name w:val="slug-vol"/>
    <w:basedOn w:val="DefaultParagraphFont"/>
    <w:rsid w:val="005B3235"/>
  </w:style>
  <w:style w:type="character" w:customStyle="1" w:styleId="slug-issue">
    <w:name w:val="slug-issue"/>
    <w:basedOn w:val="DefaultParagraphFont"/>
    <w:rsid w:val="005B3235"/>
  </w:style>
  <w:style w:type="character" w:customStyle="1" w:styleId="slug-pages">
    <w:name w:val="slug-pages"/>
    <w:basedOn w:val="DefaultParagraphFont"/>
    <w:rsid w:val="005B3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DED"/>
    <w:rPr>
      <w:rFonts w:ascii="Lucida Grande" w:hAnsi="Lucida Grande"/>
      <w:sz w:val="18"/>
      <w:szCs w:val="18"/>
    </w:rPr>
  </w:style>
  <w:style w:type="character" w:customStyle="1" w:styleId="BalloonTextChar">
    <w:name w:val="Balloon Text Char"/>
    <w:basedOn w:val="DefaultParagraphFont"/>
    <w:link w:val="BalloonText"/>
    <w:uiPriority w:val="99"/>
    <w:semiHidden/>
    <w:rsid w:val="008E6DED"/>
    <w:rPr>
      <w:rFonts w:ascii="Lucida Grande" w:hAnsi="Lucida Grande"/>
      <w:sz w:val="18"/>
      <w:szCs w:val="18"/>
    </w:rPr>
  </w:style>
  <w:style w:type="character" w:styleId="CommentReference">
    <w:name w:val="annotation reference"/>
    <w:basedOn w:val="DefaultParagraphFont"/>
    <w:uiPriority w:val="99"/>
    <w:semiHidden/>
    <w:unhideWhenUsed/>
    <w:rsid w:val="00ED70C9"/>
    <w:rPr>
      <w:sz w:val="18"/>
      <w:szCs w:val="18"/>
    </w:rPr>
  </w:style>
  <w:style w:type="paragraph" w:styleId="CommentText">
    <w:name w:val="annotation text"/>
    <w:basedOn w:val="Normal"/>
    <w:link w:val="CommentTextChar"/>
    <w:uiPriority w:val="99"/>
    <w:semiHidden/>
    <w:unhideWhenUsed/>
    <w:rsid w:val="00ED70C9"/>
  </w:style>
  <w:style w:type="character" w:customStyle="1" w:styleId="CommentTextChar">
    <w:name w:val="Comment Text Char"/>
    <w:basedOn w:val="DefaultParagraphFont"/>
    <w:link w:val="CommentText"/>
    <w:uiPriority w:val="99"/>
    <w:semiHidden/>
    <w:rsid w:val="00ED70C9"/>
  </w:style>
  <w:style w:type="paragraph" w:styleId="CommentSubject">
    <w:name w:val="annotation subject"/>
    <w:basedOn w:val="CommentText"/>
    <w:next w:val="CommentText"/>
    <w:link w:val="CommentSubjectChar"/>
    <w:uiPriority w:val="99"/>
    <w:semiHidden/>
    <w:unhideWhenUsed/>
    <w:rsid w:val="00ED70C9"/>
    <w:rPr>
      <w:b/>
      <w:bCs/>
      <w:sz w:val="20"/>
      <w:szCs w:val="20"/>
    </w:rPr>
  </w:style>
  <w:style w:type="character" w:customStyle="1" w:styleId="CommentSubjectChar">
    <w:name w:val="Comment Subject Char"/>
    <w:basedOn w:val="CommentTextChar"/>
    <w:link w:val="CommentSubject"/>
    <w:uiPriority w:val="99"/>
    <w:semiHidden/>
    <w:rsid w:val="00ED70C9"/>
    <w:rPr>
      <w:b/>
      <w:bCs/>
      <w:sz w:val="20"/>
      <w:szCs w:val="20"/>
    </w:rPr>
  </w:style>
  <w:style w:type="paragraph" w:styleId="NormalWeb">
    <w:name w:val="Normal (Web)"/>
    <w:basedOn w:val="Normal"/>
    <w:uiPriority w:val="99"/>
    <w:rsid w:val="005C20B6"/>
    <w:pPr>
      <w:spacing w:beforeLines="1" w:afterLines="1"/>
    </w:pPr>
    <w:rPr>
      <w:rFonts w:ascii="Times" w:hAnsi="Times" w:cs="Times New Roman"/>
      <w:sz w:val="20"/>
      <w:szCs w:val="20"/>
    </w:rPr>
  </w:style>
  <w:style w:type="character" w:customStyle="1" w:styleId="slug-pub-date">
    <w:name w:val="slug-pub-date"/>
    <w:basedOn w:val="DefaultParagraphFont"/>
    <w:rsid w:val="005B3235"/>
  </w:style>
  <w:style w:type="character" w:customStyle="1" w:styleId="apple-converted-space">
    <w:name w:val="apple-converted-space"/>
    <w:basedOn w:val="DefaultParagraphFont"/>
    <w:rsid w:val="005B3235"/>
  </w:style>
  <w:style w:type="character" w:customStyle="1" w:styleId="slug-vol">
    <w:name w:val="slug-vol"/>
    <w:basedOn w:val="DefaultParagraphFont"/>
    <w:rsid w:val="005B3235"/>
  </w:style>
  <w:style w:type="character" w:customStyle="1" w:styleId="slug-issue">
    <w:name w:val="slug-issue"/>
    <w:basedOn w:val="DefaultParagraphFont"/>
    <w:rsid w:val="005B3235"/>
  </w:style>
  <w:style w:type="character" w:customStyle="1" w:styleId="slug-pages">
    <w:name w:val="slug-pages"/>
    <w:basedOn w:val="DefaultParagraphFont"/>
    <w:rsid w:val="005B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48506">
      <w:bodyDiv w:val="1"/>
      <w:marLeft w:val="0"/>
      <w:marRight w:val="0"/>
      <w:marTop w:val="0"/>
      <w:marBottom w:val="0"/>
      <w:divBdr>
        <w:top w:val="none" w:sz="0" w:space="0" w:color="auto"/>
        <w:left w:val="none" w:sz="0" w:space="0" w:color="auto"/>
        <w:bottom w:val="none" w:sz="0" w:space="0" w:color="auto"/>
        <w:right w:val="none" w:sz="0" w:space="0" w:color="auto"/>
      </w:divBdr>
      <w:divsChild>
        <w:div w:id="1159465435">
          <w:marLeft w:val="0"/>
          <w:marRight w:val="0"/>
          <w:marTop w:val="0"/>
          <w:marBottom w:val="0"/>
          <w:divBdr>
            <w:top w:val="none" w:sz="0" w:space="0" w:color="auto"/>
            <w:left w:val="none" w:sz="0" w:space="0" w:color="auto"/>
            <w:bottom w:val="none" w:sz="0" w:space="0" w:color="auto"/>
            <w:right w:val="none" w:sz="0" w:space="0" w:color="auto"/>
          </w:divBdr>
          <w:divsChild>
            <w:div w:id="1828666993">
              <w:marLeft w:val="0"/>
              <w:marRight w:val="0"/>
              <w:marTop w:val="0"/>
              <w:marBottom w:val="0"/>
              <w:divBdr>
                <w:top w:val="none" w:sz="0" w:space="0" w:color="auto"/>
                <w:left w:val="none" w:sz="0" w:space="0" w:color="auto"/>
                <w:bottom w:val="none" w:sz="0" w:space="0" w:color="auto"/>
                <w:right w:val="none" w:sz="0" w:space="0" w:color="auto"/>
              </w:divBdr>
              <w:divsChild>
                <w:div w:id="356201318">
                  <w:marLeft w:val="0"/>
                  <w:marRight w:val="0"/>
                  <w:marTop w:val="0"/>
                  <w:marBottom w:val="0"/>
                  <w:divBdr>
                    <w:top w:val="none" w:sz="0" w:space="0" w:color="auto"/>
                    <w:left w:val="none" w:sz="0" w:space="0" w:color="auto"/>
                    <w:bottom w:val="none" w:sz="0" w:space="0" w:color="auto"/>
                    <w:right w:val="none" w:sz="0" w:space="0" w:color="auto"/>
                  </w:divBdr>
                </w:div>
              </w:divsChild>
            </w:div>
            <w:div w:id="1161852034">
              <w:marLeft w:val="0"/>
              <w:marRight w:val="0"/>
              <w:marTop w:val="0"/>
              <w:marBottom w:val="0"/>
              <w:divBdr>
                <w:top w:val="none" w:sz="0" w:space="0" w:color="auto"/>
                <w:left w:val="none" w:sz="0" w:space="0" w:color="auto"/>
                <w:bottom w:val="none" w:sz="0" w:space="0" w:color="auto"/>
                <w:right w:val="none" w:sz="0" w:space="0" w:color="auto"/>
              </w:divBdr>
              <w:divsChild>
                <w:div w:id="4552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4098">
          <w:marLeft w:val="0"/>
          <w:marRight w:val="0"/>
          <w:marTop w:val="0"/>
          <w:marBottom w:val="0"/>
          <w:divBdr>
            <w:top w:val="none" w:sz="0" w:space="0" w:color="auto"/>
            <w:left w:val="none" w:sz="0" w:space="0" w:color="auto"/>
            <w:bottom w:val="none" w:sz="0" w:space="0" w:color="auto"/>
            <w:right w:val="none" w:sz="0" w:space="0" w:color="auto"/>
          </w:divBdr>
          <w:divsChild>
            <w:div w:id="2020036402">
              <w:marLeft w:val="0"/>
              <w:marRight w:val="0"/>
              <w:marTop w:val="0"/>
              <w:marBottom w:val="0"/>
              <w:divBdr>
                <w:top w:val="none" w:sz="0" w:space="0" w:color="auto"/>
                <w:left w:val="none" w:sz="0" w:space="0" w:color="auto"/>
                <w:bottom w:val="none" w:sz="0" w:space="0" w:color="auto"/>
                <w:right w:val="none" w:sz="0" w:space="0" w:color="auto"/>
              </w:divBdr>
              <w:divsChild>
                <w:div w:id="809790933">
                  <w:marLeft w:val="0"/>
                  <w:marRight w:val="0"/>
                  <w:marTop w:val="0"/>
                  <w:marBottom w:val="0"/>
                  <w:divBdr>
                    <w:top w:val="none" w:sz="0" w:space="0" w:color="auto"/>
                    <w:left w:val="none" w:sz="0" w:space="0" w:color="auto"/>
                    <w:bottom w:val="none" w:sz="0" w:space="0" w:color="auto"/>
                    <w:right w:val="none" w:sz="0" w:space="0" w:color="auto"/>
                  </w:divBdr>
                </w:div>
                <w:div w:id="995259487">
                  <w:marLeft w:val="0"/>
                  <w:marRight w:val="0"/>
                  <w:marTop w:val="0"/>
                  <w:marBottom w:val="0"/>
                  <w:divBdr>
                    <w:top w:val="none" w:sz="0" w:space="0" w:color="auto"/>
                    <w:left w:val="none" w:sz="0" w:space="0" w:color="auto"/>
                    <w:bottom w:val="none" w:sz="0" w:space="0" w:color="auto"/>
                    <w:right w:val="none" w:sz="0" w:space="0" w:color="auto"/>
                  </w:divBdr>
                </w:div>
              </w:divsChild>
            </w:div>
            <w:div w:id="1802724590">
              <w:marLeft w:val="0"/>
              <w:marRight w:val="0"/>
              <w:marTop w:val="0"/>
              <w:marBottom w:val="0"/>
              <w:divBdr>
                <w:top w:val="none" w:sz="0" w:space="0" w:color="auto"/>
                <w:left w:val="none" w:sz="0" w:space="0" w:color="auto"/>
                <w:bottom w:val="none" w:sz="0" w:space="0" w:color="auto"/>
                <w:right w:val="none" w:sz="0" w:space="0" w:color="auto"/>
              </w:divBdr>
              <w:divsChild>
                <w:div w:id="13149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2010</Words>
  <Characters>11460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Eugenie Brinkema</dc:creator>
  <cp:lastModifiedBy>Worrall, Catherine</cp:lastModifiedBy>
  <cp:revision>2</cp:revision>
  <dcterms:created xsi:type="dcterms:W3CDTF">2017-05-10T08:02:00Z</dcterms:created>
  <dcterms:modified xsi:type="dcterms:W3CDTF">2017-05-10T08:02:00Z</dcterms:modified>
</cp:coreProperties>
</file>