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C4" w:rsidRDefault="00815DE7">
      <w:r>
        <w:t xml:space="preserve">Research   Children and Philosophy </w:t>
      </w:r>
    </w:p>
    <w:p w:rsidR="00815DE7" w:rsidRDefault="00815DE7">
      <w:proofErr w:type="gramStart"/>
      <w:r>
        <w:t>Duck ,</w:t>
      </w:r>
      <w:proofErr w:type="gramEnd"/>
      <w:r>
        <w:t xml:space="preserve"> Death and The Tulip   Wolf </w:t>
      </w:r>
      <w:proofErr w:type="spellStart"/>
      <w:r>
        <w:t>ErlBruch</w:t>
      </w:r>
      <w:proofErr w:type="spellEnd"/>
    </w:p>
    <w:p w:rsidR="00815DE7" w:rsidRDefault="00432A83">
      <w:r>
        <w:t xml:space="preserve">The imagery is purposefully sparse and leaves space for the reader to create alternate narratives and to wonder about the relationship between the two characters. The visual language is understated and death is represented as a character that is part human part </w:t>
      </w:r>
      <w:proofErr w:type="gramStart"/>
      <w:r>
        <w:t>skull .</w:t>
      </w:r>
      <w:proofErr w:type="gramEnd"/>
      <w:r>
        <w:t xml:space="preserve"> In an animation of the </w:t>
      </w:r>
      <w:proofErr w:type="gramStart"/>
      <w:r>
        <w:t>book ,</w:t>
      </w:r>
      <w:proofErr w:type="gramEnd"/>
      <w:r>
        <w:t xml:space="preserve"> the characters are both represented as female and the backgrounds are both bleak and unsettling but the relationship between the two characters is depicted with sensitivity and a resigned acceptance of the fate of Duck. They spend a little time together and when the time </w:t>
      </w:r>
      <w:proofErr w:type="gramStart"/>
      <w:r>
        <w:t>comes ,</w:t>
      </w:r>
      <w:proofErr w:type="gramEnd"/>
      <w:r>
        <w:t xml:space="preserve"> there is no suggestion of a struggle. The inclusion of Duck being placed in a moving river leaves the ending a certain ambiguity in terms of what happens next and in the animation we see duck gently being carried by the river away from </w:t>
      </w:r>
      <w:proofErr w:type="gramStart"/>
      <w:r>
        <w:t>us ,</w:t>
      </w:r>
      <w:proofErr w:type="gramEnd"/>
      <w:r>
        <w:t xml:space="preserve"> with the tulip having been gently placed on ducks torso. </w:t>
      </w:r>
      <w:r w:rsidR="00ED00A6">
        <w:t xml:space="preserve">A sensitive handling of the subject </w:t>
      </w:r>
      <w:proofErr w:type="gramStart"/>
      <w:r w:rsidR="00ED00A6">
        <w:t>matter ,</w:t>
      </w:r>
      <w:proofErr w:type="gramEnd"/>
      <w:r w:rsidR="00ED00A6">
        <w:t xml:space="preserve"> containing plenty of ambiguity for a dialogue to opened up between parent and child about the </w:t>
      </w:r>
      <w:proofErr w:type="spellStart"/>
      <w:r w:rsidR="00ED00A6">
        <w:t>transcience</w:t>
      </w:r>
      <w:proofErr w:type="spellEnd"/>
      <w:r w:rsidR="00ED00A6">
        <w:t xml:space="preserve"> of life and our intimate relationship with death.</w:t>
      </w:r>
    </w:p>
    <w:p w:rsidR="00815DE7" w:rsidRDefault="00815DE7">
      <w:r>
        <w:t>Throwing up questions about death – why it happens –the relationship between life and death</w:t>
      </w:r>
      <w:r w:rsidR="00ED00A6">
        <w:t xml:space="preserve"> – what happens </w:t>
      </w:r>
      <w:proofErr w:type="gramStart"/>
      <w:r w:rsidR="00ED00A6">
        <w:t>next ?</w:t>
      </w:r>
      <w:r>
        <w:t>.</w:t>
      </w:r>
      <w:proofErr w:type="gramEnd"/>
    </w:p>
    <w:p w:rsidR="00815DE7" w:rsidRDefault="00815DE7">
      <w:r>
        <w:t xml:space="preserve">Plenty of quiet moments in the </w:t>
      </w:r>
      <w:proofErr w:type="gramStart"/>
      <w:r>
        <w:t>text  and</w:t>
      </w:r>
      <w:proofErr w:type="gramEnd"/>
      <w:r>
        <w:t xml:space="preserve"> images for reflective thinking..</w:t>
      </w:r>
    </w:p>
    <w:p w:rsidR="00815DE7" w:rsidRDefault="00815DE7">
      <w:r>
        <w:t xml:space="preserve">Where does duck </w:t>
      </w:r>
      <w:proofErr w:type="gramStart"/>
      <w:r>
        <w:t>go ?</w:t>
      </w:r>
      <w:proofErr w:type="gramEnd"/>
    </w:p>
    <w:p w:rsidR="00815DE7" w:rsidRDefault="00815DE7" w:rsidP="00815DE7">
      <w:r>
        <w:t xml:space="preserve">How does she </w:t>
      </w:r>
      <w:proofErr w:type="gramStart"/>
      <w:r>
        <w:t>die ?</w:t>
      </w:r>
      <w:proofErr w:type="gramEnd"/>
      <w:r>
        <w:t xml:space="preserve"> What is her relationship to </w:t>
      </w:r>
      <w:proofErr w:type="gramStart"/>
      <w:r>
        <w:t>Death ?</w:t>
      </w:r>
      <w:proofErr w:type="gramEnd"/>
    </w:p>
    <w:p w:rsidR="00815DE7" w:rsidRDefault="00815DE7" w:rsidP="00815DE7">
      <w:r>
        <w:t xml:space="preserve">The death itself is devoid of violence and </w:t>
      </w:r>
      <w:proofErr w:type="gramStart"/>
      <w:r>
        <w:t>drama .</w:t>
      </w:r>
      <w:proofErr w:type="gramEnd"/>
      <w:r>
        <w:t xml:space="preserve"> </w:t>
      </w:r>
    </w:p>
    <w:p w:rsidR="00815DE7" w:rsidRDefault="00815DE7" w:rsidP="00815DE7">
      <w:r>
        <w:t>Duck embraces death.</w:t>
      </w:r>
    </w:p>
    <w:p w:rsidR="00815DE7" w:rsidRDefault="00815DE7" w:rsidP="00815DE7">
      <w:r>
        <w:t>The symbolism and significance of the tulip</w:t>
      </w:r>
      <w:r w:rsidR="007C1C95">
        <w:t xml:space="preserve"> + perfect love</w:t>
      </w:r>
    </w:p>
    <w:p w:rsidR="00815DE7" w:rsidRDefault="00815DE7" w:rsidP="00815DE7">
      <w:r>
        <w:t>The journey of duck and Death</w:t>
      </w:r>
    </w:p>
    <w:p w:rsidR="00432A83" w:rsidRDefault="00432A83" w:rsidP="00815DE7"/>
    <w:p w:rsidR="00432A83" w:rsidRDefault="00432A83" w:rsidP="00815DE7">
      <w:r>
        <w:t xml:space="preserve">Mention kitty </w:t>
      </w:r>
      <w:proofErr w:type="spellStart"/>
      <w:r>
        <w:t>Crowthers</w:t>
      </w:r>
      <w:proofErr w:type="spellEnd"/>
      <w:r>
        <w:t xml:space="preserve"> book about The Little </w:t>
      </w:r>
      <w:proofErr w:type="gramStart"/>
      <w:r>
        <w:t>Death .</w:t>
      </w:r>
      <w:proofErr w:type="gramEnd"/>
      <w:r>
        <w:t xml:space="preserve"> The Lovely Girl in the story does not fear death like the others who receive a visitation. There are certain parallels between both books about Death, the embracing of death…</w:t>
      </w:r>
      <w:proofErr w:type="spellStart"/>
      <w:r>
        <w:t>Crowthers</w:t>
      </w:r>
      <w:proofErr w:type="spellEnd"/>
      <w:r>
        <w:t xml:space="preserve"> version is less dark </w:t>
      </w:r>
      <w:proofErr w:type="gramStart"/>
      <w:r>
        <w:t>perhaps ,</w:t>
      </w:r>
      <w:proofErr w:type="gramEnd"/>
      <w:r>
        <w:t xml:space="preserve"> but once again opens up possibilities for conversations about the Human experience </w:t>
      </w:r>
      <w:proofErr w:type="spellStart"/>
      <w:r>
        <w:t>eg</w:t>
      </w:r>
      <w:proofErr w:type="spellEnd"/>
      <w:r>
        <w:t xml:space="preserve"> Where do we go when we die ? Is it </w:t>
      </w:r>
      <w:proofErr w:type="gramStart"/>
      <w:r>
        <w:t>scary ?</w:t>
      </w:r>
      <w:proofErr w:type="gramEnd"/>
      <w:r>
        <w:t xml:space="preserve"> Death’s intertwining relationship with life.</w:t>
      </w:r>
    </w:p>
    <w:p w:rsidR="007C1C95" w:rsidRDefault="007C1C95" w:rsidP="00815DE7"/>
    <w:p w:rsidR="00815DE7" w:rsidRPr="00F04D0F" w:rsidRDefault="007C1C95">
      <w:pPr>
        <w:rPr>
          <w:sz w:val="19"/>
          <w:szCs w:val="19"/>
          <w:vertAlign w:val="superscript"/>
          <w:lang w:val="en"/>
        </w:rPr>
      </w:pPr>
      <w:r>
        <w:rPr>
          <w:lang w:val="en"/>
        </w:rPr>
        <w:t xml:space="preserve">The book was nominated for the 2008 </w:t>
      </w:r>
      <w:hyperlink r:id="rId5" w:tooltip="Deutscher Jugendliteraturpreis" w:history="1">
        <w:proofErr w:type="spellStart"/>
        <w:r>
          <w:rPr>
            <w:rStyle w:val="Hyperlink"/>
            <w:lang w:val="en"/>
          </w:rPr>
          <w:t>Deutscher</w:t>
        </w:r>
        <w:proofErr w:type="spellEnd"/>
        <w:r>
          <w:rPr>
            <w:rStyle w:val="Hyperlink"/>
            <w:lang w:val="en"/>
          </w:rPr>
          <w:t xml:space="preserve"> </w:t>
        </w:r>
        <w:proofErr w:type="spellStart"/>
        <w:r>
          <w:rPr>
            <w:rStyle w:val="Hyperlink"/>
            <w:lang w:val="en"/>
          </w:rPr>
          <w:t>Jugendliteraturpreis</w:t>
        </w:r>
        <w:proofErr w:type="spellEnd"/>
      </w:hyperlink>
      <w:r>
        <w:rPr>
          <w:lang w:val="en"/>
        </w:rPr>
        <w:t xml:space="preserve">; the jury praised </w:t>
      </w:r>
      <w:proofErr w:type="spellStart"/>
      <w:r>
        <w:rPr>
          <w:lang w:val="en"/>
        </w:rPr>
        <w:t>Erlbruch's</w:t>
      </w:r>
      <w:proofErr w:type="spellEnd"/>
      <w:r>
        <w:rPr>
          <w:lang w:val="en"/>
        </w:rPr>
        <w:t xml:space="preserve"> "soft-philosophical </w:t>
      </w:r>
      <w:r>
        <w:rPr>
          <w:i/>
          <w:iCs/>
          <w:lang w:val="en"/>
        </w:rPr>
        <w:t xml:space="preserve">Pas de </w:t>
      </w:r>
      <w:proofErr w:type="spellStart"/>
      <w:r>
        <w:rPr>
          <w:i/>
          <w:iCs/>
          <w:lang w:val="en"/>
        </w:rPr>
        <w:t>deux</w:t>
      </w:r>
      <w:proofErr w:type="spellEnd"/>
      <w:r>
        <w:rPr>
          <w:lang w:val="en"/>
        </w:rPr>
        <w:t>" and his sparse illustrations: "the radical reduction of the images underlines the dramatic subject matter in a fulminant manner."</w:t>
      </w:r>
      <w:hyperlink r:id="rId6" w:anchor="cite_note-3" w:history="1">
        <w:r>
          <w:rPr>
            <w:color w:val="0000FF"/>
            <w:sz w:val="19"/>
            <w:szCs w:val="19"/>
            <w:u w:val="single"/>
            <w:vertAlign w:val="superscript"/>
            <w:lang w:val="en"/>
          </w:rPr>
          <w:t>[3]</w:t>
        </w:r>
      </w:hyperlink>
      <w:r>
        <w:rPr>
          <w:lang w:val="en"/>
        </w:rPr>
        <w:t xml:space="preserve"> </w:t>
      </w:r>
      <w:hyperlink r:id="rId7" w:tooltip="Meg Rosoff" w:history="1">
        <w:r>
          <w:rPr>
            <w:rStyle w:val="Hyperlink"/>
            <w:lang w:val="en"/>
          </w:rPr>
          <w:t xml:space="preserve">Meg </w:t>
        </w:r>
        <w:proofErr w:type="spellStart"/>
        <w:r>
          <w:rPr>
            <w:rStyle w:val="Hyperlink"/>
            <w:lang w:val="en"/>
          </w:rPr>
          <w:t>Rosoff</w:t>
        </w:r>
        <w:proofErr w:type="spellEnd"/>
      </w:hyperlink>
      <w:r>
        <w:rPr>
          <w:lang w:val="en"/>
        </w:rPr>
        <w:t xml:space="preserve">, in a review for </w:t>
      </w:r>
      <w:hyperlink r:id="rId8" w:tooltip="The Guardian" w:history="1">
        <w:r>
          <w:rPr>
            <w:rStyle w:val="Hyperlink"/>
            <w:i/>
            <w:iCs/>
            <w:lang w:val="en"/>
          </w:rPr>
          <w:t>The Guardian</w:t>
        </w:r>
      </w:hyperlink>
      <w:r>
        <w:rPr>
          <w:lang w:val="en"/>
        </w:rPr>
        <w:t xml:space="preserve">, called </w:t>
      </w:r>
      <w:r>
        <w:rPr>
          <w:i/>
          <w:iCs/>
          <w:lang w:val="en"/>
        </w:rPr>
        <w:t>Duck, Death and the Tulip</w:t>
      </w:r>
      <w:r>
        <w:rPr>
          <w:lang w:val="en"/>
        </w:rPr>
        <w:t xml:space="preserve"> an "outstanding book": "There is something infinitely tender in the way Death strokes her ruffled feathers into place, lifts her body and places it gently in the river, watching as she drifts off into the distance."</w:t>
      </w:r>
      <w:hyperlink r:id="rId9" w:anchor="cite_note-rosoff-2" w:history="1">
        <w:r>
          <w:rPr>
            <w:color w:val="0000FF"/>
            <w:sz w:val="19"/>
            <w:szCs w:val="19"/>
            <w:u w:val="single"/>
            <w:vertAlign w:val="superscript"/>
            <w:lang w:val="en"/>
          </w:rPr>
          <w:t>[2]</w:t>
        </w:r>
      </w:hyperlink>
      <w:r>
        <w:rPr>
          <w:lang w:val="en"/>
        </w:rPr>
        <w:t xml:space="preserve"> </w:t>
      </w:r>
      <w:proofErr w:type="spellStart"/>
      <w:r>
        <w:rPr>
          <w:lang w:val="en"/>
        </w:rPr>
        <w:t>Sieglinde</w:t>
      </w:r>
      <w:proofErr w:type="spellEnd"/>
      <w:r>
        <w:rPr>
          <w:lang w:val="en"/>
        </w:rPr>
        <w:t xml:space="preserve"> </w:t>
      </w:r>
      <w:proofErr w:type="spellStart"/>
      <w:r>
        <w:rPr>
          <w:lang w:val="en"/>
        </w:rPr>
        <w:t>Duchateau</w:t>
      </w:r>
      <w:proofErr w:type="spellEnd"/>
      <w:r>
        <w:rPr>
          <w:lang w:val="en"/>
        </w:rPr>
        <w:t xml:space="preserve">, in a review of the Dutch translation, also praised the book: "The atmosphere is warm, intimate, and full of comfort. In </w:t>
      </w:r>
      <w:r>
        <w:rPr>
          <w:lang w:val="en"/>
        </w:rPr>
        <w:lastRenderedPageBreak/>
        <w:t>the masterpiece a difficult theme is made accessible for children in an idiosyncratic manner with a touch of humor."</w:t>
      </w:r>
      <w:hyperlink r:id="rId10" w:anchor="cite_note-4" w:history="1">
        <w:r>
          <w:rPr>
            <w:color w:val="0000FF"/>
            <w:sz w:val="19"/>
            <w:szCs w:val="19"/>
            <w:u w:val="single"/>
            <w:vertAlign w:val="superscript"/>
            <w:lang w:val="en"/>
          </w:rPr>
          <w:t>[4]</w:t>
        </w:r>
      </w:hyperlink>
    </w:p>
    <w:p w:rsidR="00815DE7" w:rsidRDefault="00815DE7"/>
    <w:p w:rsidR="00F04D0F" w:rsidRDefault="00F04D0F"/>
    <w:p w:rsidR="00F04D0F" w:rsidRDefault="00F04D0F"/>
    <w:p w:rsidR="00F04D0F" w:rsidRDefault="00F04D0F">
      <w:r>
        <w:t xml:space="preserve">Sean Tan    The Red Tree   Could be a metaphor for </w:t>
      </w:r>
      <w:proofErr w:type="gramStart"/>
      <w:r>
        <w:t>depression ,</w:t>
      </w:r>
      <w:proofErr w:type="gramEnd"/>
      <w:r>
        <w:t xml:space="preserve"> but there is a lot of ambiguity – could be about Ennui / Boredom which are states a child </w:t>
      </w:r>
      <w:proofErr w:type="spellStart"/>
      <w:r>
        <w:t>mignhjt</w:t>
      </w:r>
      <w:proofErr w:type="spellEnd"/>
      <w:r>
        <w:t xml:space="preserve"> experience frequently as the days seem to be endless and time goes on into infinity – nicely encapsulated by the child sitting on the snail shell , with a spiral ( a metaphor for infinity ?).</w:t>
      </w:r>
    </w:p>
    <w:p w:rsidR="002B100D" w:rsidRDefault="002B100D"/>
    <w:p w:rsidR="002B100D" w:rsidRDefault="00431965">
      <w:r>
        <w:t>David Hume was the Philosopher who argued against the existence of God and built his Philosophy around this. Most contemporary Philosophers base their scepticism around God on whether or not God’s existence can be proven.</w:t>
      </w:r>
    </w:p>
    <w:p w:rsidR="00431965" w:rsidRDefault="00431965"/>
    <w:p w:rsidR="00431965" w:rsidRDefault="00431965"/>
    <w:p w:rsidR="001F6999" w:rsidRDefault="00431965">
      <w:r>
        <w:t>In the book ‘ Yellow and Pink ‘ ,</w:t>
      </w:r>
      <w:r w:rsidR="00493B22">
        <w:t xml:space="preserve">we are presented with two puppets who we come to learn as representative of holding two opposing views </w:t>
      </w:r>
      <w:r>
        <w:t xml:space="preserve"> </w:t>
      </w:r>
      <w:r w:rsidR="00493B22">
        <w:t xml:space="preserve">about the nature of God and of our human existence. The </w:t>
      </w:r>
      <w:r>
        <w:t>Yellow</w:t>
      </w:r>
      <w:r w:rsidR="001F6999">
        <w:t xml:space="preserve"> puppet</w:t>
      </w:r>
      <w:r>
        <w:t xml:space="preserve"> </w:t>
      </w:r>
      <w:r w:rsidR="009612AE">
        <w:t xml:space="preserve">is sceptical </w:t>
      </w:r>
      <w:r w:rsidR="00493B22">
        <w:t>about</w:t>
      </w:r>
      <w:r>
        <w:t xml:space="preserve"> the existence of God, whilst Pink believes </w:t>
      </w:r>
      <w:r w:rsidR="00493B22">
        <w:t>in the existence of a Divine Creator</w:t>
      </w:r>
      <w:r>
        <w:t>.</w:t>
      </w:r>
      <w:r w:rsidR="009612AE">
        <w:t xml:space="preserve"> The two puppets begin to </w:t>
      </w:r>
      <w:r w:rsidR="00493B22">
        <w:t xml:space="preserve">question( age old and fundamental Philosophical question ) </w:t>
      </w:r>
      <w:r w:rsidR="009612AE">
        <w:t xml:space="preserve">how they might have come into </w:t>
      </w:r>
      <w:r w:rsidR="00493B22">
        <w:t xml:space="preserve">being and thus ,an argument ensues , with Yellow using a system of questions used to open up an enquiry based on rationality and reasoning , whilst Pink </w:t>
      </w:r>
      <w:r w:rsidR="001F6999">
        <w:t xml:space="preserve">espouses a position which is more or less rooted in uncertainty and faith.  </w:t>
      </w:r>
    </w:p>
    <w:p w:rsidR="00FC0D2D" w:rsidRDefault="00493B22">
      <w:r>
        <w:t xml:space="preserve"> </w:t>
      </w:r>
      <w:r w:rsidR="009612AE">
        <w:t xml:space="preserve"> </w:t>
      </w:r>
      <w:r w:rsidR="001F6999">
        <w:t xml:space="preserve">Pink uses as an example to back up his position ,that only a Master Practitioner could create </w:t>
      </w:r>
      <w:r w:rsidR="009612AE">
        <w:t xml:space="preserve"> the wonderful elements of design that we see in the world around us</w:t>
      </w:r>
      <w:r w:rsidR="001F6999">
        <w:t xml:space="preserve">, and he provides examples </w:t>
      </w:r>
      <w:r w:rsidR="009612AE">
        <w:t xml:space="preserve"> </w:t>
      </w:r>
      <w:r w:rsidR="001F6999">
        <w:t xml:space="preserve">of </w:t>
      </w:r>
      <w:r w:rsidR="009612AE">
        <w:t xml:space="preserve">the </w:t>
      </w:r>
      <w:r w:rsidR="001F6999">
        <w:t xml:space="preserve">order and </w:t>
      </w:r>
      <w:r w:rsidR="009612AE">
        <w:t xml:space="preserve">beauty of the world and </w:t>
      </w:r>
      <w:r w:rsidR="001F6999">
        <w:t xml:space="preserve">the astounding </w:t>
      </w:r>
      <w:r w:rsidR="009612AE">
        <w:t>symmetry of certain designs</w:t>
      </w:r>
      <w:r w:rsidR="001F6999">
        <w:t xml:space="preserve"> and muses about how all these intricate pieces fit together.</w:t>
      </w:r>
      <w:r w:rsidR="009612AE">
        <w:t xml:space="preserve"> </w:t>
      </w:r>
      <w:r w:rsidR="00463515">
        <w:t xml:space="preserve">Philosophers </w:t>
      </w:r>
      <w:r w:rsidR="001F6999">
        <w:t xml:space="preserve">from </w:t>
      </w:r>
      <w:r w:rsidR="00463515">
        <w:t xml:space="preserve">as early </w:t>
      </w:r>
      <w:r w:rsidR="001F6999">
        <w:t xml:space="preserve">in history </w:t>
      </w:r>
      <w:r w:rsidR="00463515">
        <w:t>as Plato have asked such questions</w:t>
      </w:r>
      <w:r w:rsidR="001F6999">
        <w:t xml:space="preserve"> and provide</w:t>
      </w:r>
      <w:r w:rsidR="00236BBF">
        <w:t xml:space="preserve">d examples of the order of the universe and postulated about the significance of </w:t>
      </w:r>
      <w:r w:rsidR="001F6999">
        <w:t xml:space="preserve">mathematics </w:t>
      </w:r>
      <w:r w:rsidR="00236BBF">
        <w:t xml:space="preserve">and how it is </w:t>
      </w:r>
      <w:r w:rsidR="001F6999">
        <w:t>seemingly underpinning nature</w:t>
      </w:r>
      <w:r w:rsidR="00463515">
        <w:t>.</w:t>
      </w:r>
    </w:p>
    <w:p w:rsidR="00AA0066" w:rsidRDefault="00AA0066" w:rsidP="00AA006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Pr="00AC5CC6">
        <w:rPr>
          <w:rFonts w:ascii="Times New Roman" w:eastAsia="Times New Roman" w:hAnsi="Times New Roman" w:cs="Times New Roman"/>
          <w:sz w:val="24"/>
          <w:szCs w:val="24"/>
          <w:lang w:eastAsia="en-GB"/>
        </w:rPr>
        <w:t xml:space="preserve">In the </w:t>
      </w:r>
      <w:proofErr w:type="spellStart"/>
      <w:r w:rsidRPr="00AC5CC6">
        <w:rPr>
          <w:rFonts w:ascii="Times New Roman" w:eastAsia="Times New Roman" w:hAnsi="Times New Roman" w:cs="Times New Roman"/>
          <w:i/>
          <w:iCs/>
          <w:sz w:val="24"/>
          <w:szCs w:val="24"/>
          <w:lang w:eastAsia="en-GB"/>
        </w:rPr>
        <w:t>Timaeus</w:t>
      </w:r>
      <w:proofErr w:type="spellEnd"/>
      <w:r w:rsidRPr="00AC5CC6">
        <w:rPr>
          <w:rFonts w:ascii="Times New Roman" w:eastAsia="Times New Roman" w:hAnsi="Times New Roman" w:cs="Times New Roman"/>
          <w:sz w:val="24"/>
          <w:szCs w:val="24"/>
          <w:lang w:eastAsia="en-GB"/>
        </w:rPr>
        <w:t xml:space="preserve"> Plato presents an elaborately wrought account of the formation of the universe. Plato is deeply impressed with the order and beauty he observes in the universe, and his project in the dialogue is to explain that order and beauty. The universe, he proposes, is the product of rational, purposive, and beneficent agency. It is the handiwork of a divine Craftsman </w:t>
      </w:r>
      <w:r>
        <w:rPr>
          <w:rFonts w:ascii="Times New Roman" w:eastAsia="Times New Roman" w:hAnsi="Times New Roman" w:cs="Times New Roman"/>
          <w:sz w:val="24"/>
          <w:szCs w:val="24"/>
          <w:lang w:eastAsia="en-GB"/>
        </w:rPr>
        <w:t>‘…</w:t>
      </w:r>
    </w:p>
    <w:bookmarkStart w:id="0" w:name="_GoBack"/>
    <w:bookmarkEnd w:id="0"/>
    <w:p w:rsidR="00AA0066" w:rsidRDefault="00AA0066" w:rsidP="00AA006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HYPERLINK "</w:instrText>
      </w:r>
      <w:r w:rsidRPr="00450731">
        <w:rPr>
          <w:rFonts w:ascii="Times New Roman" w:eastAsia="Times New Roman" w:hAnsi="Times New Roman" w:cs="Times New Roman"/>
          <w:sz w:val="24"/>
          <w:szCs w:val="24"/>
          <w:lang w:eastAsia="en-GB"/>
        </w:rPr>
        <w:instrText>https://plato.stanford.edu/entries/plato-timaeus/</w:instrText>
      </w:r>
      <w:r>
        <w:rPr>
          <w:rFonts w:ascii="Times New Roman" w:eastAsia="Times New Roman" w:hAnsi="Times New Roman" w:cs="Times New Roman"/>
          <w:sz w:val="24"/>
          <w:szCs w:val="24"/>
          <w:lang w:eastAsia="en-GB"/>
        </w:rPr>
        <w:instrText xml:space="preserve">" </w:instrText>
      </w:r>
      <w:r>
        <w:rPr>
          <w:rFonts w:ascii="Times New Roman" w:eastAsia="Times New Roman" w:hAnsi="Times New Roman" w:cs="Times New Roman"/>
          <w:sz w:val="24"/>
          <w:szCs w:val="24"/>
          <w:lang w:eastAsia="en-GB"/>
        </w:rPr>
        <w:fldChar w:fldCharType="separate"/>
      </w:r>
      <w:r w:rsidRPr="00114FEC">
        <w:rPr>
          <w:rStyle w:val="Hyperlink"/>
          <w:rFonts w:ascii="Times New Roman" w:eastAsia="Times New Roman" w:hAnsi="Times New Roman" w:cs="Times New Roman"/>
          <w:sz w:val="24"/>
          <w:szCs w:val="24"/>
          <w:lang w:eastAsia="en-GB"/>
        </w:rPr>
        <w:t>https://plato.stanford.edu/entries/plato-timaeus/</w:t>
      </w:r>
      <w:r>
        <w:rPr>
          <w:rFonts w:ascii="Times New Roman" w:eastAsia="Times New Roman" w:hAnsi="Times New Roman" w:cs="Times New Roman"/>
          <w:sz w:val="24"/>
          <w:szCs w:val="24"/>
          <w:lang w:eastAsia="en-GB"/>
        </w:rPr>
        <w:fldChar w:fldCharType="end"/>
      </w:r>
    </w:p>
    <w:p w:rsidR="00AA0066" w:rsidRDefault="00AA0066" w:rsidP="00AA0066">
      <w:pPr>
        <w:rPr>
          <w:rFonts w:ascii="Times New Roman" w:eastAsia="Times New Roman" w:hAnsi="Times New Roman" w:cs="Times New Roman"/>
          <w:sz w:val="24"/>
          <w:szCs w:val="24"/>
          <w:lang w:eastAsia="en-GB"/>
        </w:rPr>
      </w:pPr>
    </w:p>
    <w:p w:rsidR="00AA0066" w:rsidRDefault="00AA0066" w:rsidP="00AA0066">
      <w:pPr>
        <w:rPr>
          <w:rFonts w:ascii="Times New Roman" w:eastAsia="Times New Roman" w:hAnsi="Times New Roman" w:cs="Times New Roman"/>
          <w:sz w:val="24"/>
          <w:szCs w:val="24"/>
          <w:lang w:eastAsia="en-GB"/>
        </w:rPr>
      </w:pPr>
    </w:p>
    <w:p w:rsidR="00AA0066" w:rsidRDefault="00AA0066" w:rsidP="00AA0066">
      <w:pPr>
        <w:rPr>
          <w:rFonts w:ascii="Times New Roman" w:eastAsia="Times New Roman" w:hAnsi="Times New Roman" w:cs="Times New Roman"/>
          <w:sz w:val="24"/>
          <w:szCs w:val="24"/>
          <w:lang w:eastAsia="en-GB"/>
        </w:rPr>
      </w:pPr>
    </w:p>
    <w:p w:rsidR="00AA0066" w:rsidRDefault="00AA0066"/>
    <w:p w:rsidR="00431965" w:rsidRDefault="00225E66">
      <w:proofErr w:type="spellStart"/>
      <w:r>
        <w:t>Steig</w:t>
      </w:r>
      <w:proofErr w:type="spellEnd"/>
      <w:r>
        <w:t xml:space="preserve"> produced cartoons for The New Yorker magazine as well as being prolific in his creation of writing and illustrating books for children (</w:t>
      </w:r>
      <w:proofErr w:type="gramStart"/>
      <w:r>
        <w:t>check )</w:t>
      </w:r>
      <w:proofErr w:type="gramEnd"/>
      <w:r>
        <w:t>.</w:t>
      </w:r>
    </w:p>
    <w:p w:rsidR="00225E66" w:rsidRDefault="00225E66"/>
    <w:p w:rsidR="00450731" w:rsidRDefault="00225E66">
      <w:proofErr w:type="gramStart"/>
      <w:r>
        <w:t>Pink ,</w:t>
      </w:r>
      <w:proofErr w:type="gramEnd"/>
      <w:r>
        <w:t xml:space="preserve"> in his debate with Yellow , brings attention to the fact that as there is so much order in the world and patterns that seem to fit together so cohesively , there must have been a</w:t>
      </w:r>
      <w:r w:rsidR="00BE4548">
        <w:t xml:space="preserve"> </w:t>
      </w:r>
      <w:r>
        <w:t xml:space="preserve">conscious designer. </w:t>
      </w:r>
      <w:proofErr w:type="gramStart"/>
      <w:r>
        <w:t>( see</w:t>
      </w:r>
      <w:proofErr w:type="gramEnd"/>
      <w:r>
        <w:t xml:space="preserve"> </w:t>
      </w:r>
      <w:proofErr w:type="spellStart"/>
      <w:r>
        <w:t>Platos</w:t>
      </w:r>
      <w:proofErr w:type="spellEnd"/>
      <w:r>
        <w:t xml:space="preserve"> theories ).</w:t>
      </w:r>
      <w:r w:rsidR="00D96B31">
        <w:t xml:space="preserve"> </w:t>
      </w:r>
    </w:p>
    <w:p w:rsidR="00FC0D2D" w:rsidRDefault="00FC0D2D" w:rsidP="00450731">
      <w:pPr>
        <w:rPr>
          <w:rFonts w:ascii="Times New Roman" w:eastAsia="Times New Roman" w:hAnsi="Times New Roman" w:cs="Times New Roman"/>
          <w:sz w:val="24"/>
          <w:szCs w:val="24"/>
          <w:lang w:eastAsia="en-GB"/>
        </w:rPr>
      </w:pPr>
    </w:p>
    <w:p w:rsidR="00FC0D2D" w:rsidRDefault="00FC0D2D" w:rsidP="00450731">
      <w:pPr>
        <w:rPr>
          <w:rFonts w:ascii="Times New Roman" w:eastAsia="Times New Roman" w:hAnsi="Times New Roman" w:cs="Times New Roman"/>
          <w:sz w:val="24"/>
          <w:szCs w:val="24"/>
          <w:lang w:eastAsia="en-GB"/>
        </w:rPr>
      </w:pPr>
    </w:p>
    <w:p w:rsidR="00450731" w:rsidRDefault="00450731" w:rsidP="0045073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AC5CC6">
        <w:rPr>
          <w:rFonts w:ascii="Times New Roman" w:eastAsia="Times New Roman" w:hAnsi="Times New Roman" w:cs="Times New Roman"/>
          <w:sz w:val="24"/>
          <w:szCs w:val="24"/>
          <w:lang w:eastAsia="en-GB"/>
        </w:rPr>
        <w:t xml:space="preserve">In the </w:t>
      </w:r>
      <w:proofErr w:type="spellStart"/>
      <w:r w:rsidRPr="00AC5CC6">
        <w:rPr>
          <w:rFonts w:ascii="Times New Roman" w:eastAsia="Times New Roman" w:hAnsi="Times New Roman" w:cs="Times New Roman"/>
          <w:i/>
          <w:iCs/>
          <w:sz w:val="24"/>
          <w:szCs w:val="24"/>
          <w:lang w:eastAsia="en-GB"/>
        </w:rPr>
        <w:t>Timaeus</w:t>
      </w:r>
      <w:proofErr w:type="spellEnd"/>
      <w:r w:rsidRPr="00AC5CC6">
        <w:rPr>
          <w:rFonts w:ascii="Times New Roman" w:eastAsia="Times New Roman" w:hAnsi="Times New Roman" w:cs="Times New Roman"/>
          <w:sz w:val="24"/>
          <w:szCs w:val="24"/>
          <w:lang w:eastAsia="en-GB"/>
        </w:rPr>
        <w:t xml:space="preserve"> Plato presents an elaborately wrought account of the formation of the universe. Plato is deeply impressed with the order and beauty he observes in the universe, and his project in the dialogue is to explain that order and beauty. The universe, he proposes, is the product of rational, purposive, and beneficent agency. It is the handiwork of a divine Craftsman </w:t>
      </w:r>
      <w:r>
        <w:rPr>
          <w:rFonts w:ascii="Times New Roman" w:eastAsia="Times New Roman" w:hAnsi="Times New Roman" w:cs="Times New Roman"/>
          <w:sz w:val="24"/>
          <w:szCs w:val="24"/>
          <w:lang w:eastAsia="en-GB"/>
        </w:rPr>
        <w:t>‘…</w:t>
      </w:r>
    </w:p>
    <w:p w:rsidR="00450731" w:rsidRDefault="00450731" w:rsidP="00450731">
      <w:pPr>
        <w:rPr>
          <w:rFonts w:ascii="Times New Roman" w:eastAsia="Times New Roman" w:hAnsi="Times New Roman" w:cs="Times New Roman"/>
          <w:sz w:val="24"/>
          <w:szCs w:val="24"/>
          <w:lang w:eastAsia="en-GB"/>
        </w:rPr>
      </w:pPr>
      <w:hyperlink r:id="rId11" w:history="1">
        <w:r w:rsidRPr="00114FEC">
          <w:rPr>
            <w:rStyle w:val="Hyperlink"/>
            <w:rFonts w:ascii="Times New Roman" w:eastAsia="Times New Roman" w:hAnsi="Times New Roman" w:cs="Times New Roman"/>
            <w:sz w:val="24"/>
            <w:szCs w:val="24"/>
            <w:lang w:eastAsia="en-GB"/>
          </w:rPr>
          <w:t>https://plato.stanford.edu/entries/plato-timaeus/</w:t>
        </w:r>
      </w:hyperlink>
    </w:p>
    <w:p w:rsidR="00450731" w:rsidRDefault="00450731" w:rsidP="00450731">
      <w:pPr>
        <w:rPr>
          <w:rFonts w:ascii="Times New Roman" w:eastAsia="Times New Roman" w:hAnsi="Times New Roman" w:cs="Times New Roman"/>
          <w:sz w:val="24"/>
          <w:szCs w:val="24"/>
          <w:lang w:eastAsia="en-GB"/>
        </w:rPr>
      </w:pPr>
    </w:p>
    <w:p w:rsidR="00450731" w:rsidRDefault="00450731" w:rsidP="00450731">
      <w:pPr>
        <w:rPr>
          <w:rFonts w:ascii="Times New Roman" w:eastAsia="Times New Roman" w:hAnsi="Times New Roman" w:cs="Times New Roman"/>
          <w:sz w:val="24"/>
          <w:szCs w:val="24"/>
          <w:lang w:eastAsia="en-GB"/>
        </w:rPr>
      </w:pPr>
    </w:p>
    <w:p w:rsidR="00450731" w:rsidRDefault="00450731" w:rsidP="00450731">
      <w:pPr>
        <w:rPr>
          <w:rFonts w:ascii="Times New Roman" w:eastAsia="Times New Roman" w:hAnsi="Times New Roman" w:cs="Times New Roman"/>
          <w:sz w:val="24"/>
          <w:szCs w:val="24"/>
          <w:lang w:eastAsia="en-GB"/>
        </w:rPr>
      </w:pPr>
    </w:p>
    <w:p w:rsidR="00450731" w:rsidRDefault="00450731" w:rsidP="00450731">
      <w:pPr>
        <w:rPr>
          <w:rFonts w:ascii="Times New Roman" w:eastAsia="Times New Roman" w:hAnsi="Times New Roman" w:cs="Times New Roman"/>
          <w:sz w:val="24"/>
          <w:szCs w:val="24"/>
          <w:lang w:eastAsia="en-GB"/>
        </w:rPr>
      </w:pPr>
    </w:p>
    <w:p w:rsidR="00450731" w:rsidRDefault="00450731" w:rsidP="00450731">
      <w:pPr>
        <w:rPr>
          <w:rFonts w:ascii="Times New Roman" w:eastAsia="Times New Roman" w:hAnsi="Times New Roman" w:cs="Times New Roman"/>
          <w:sz w:val="24"/>
          <w:szCs w:val="24"/>
          <w:lang w:eastAsia="en-GB"/>
        </w:rPr>
      </w:pPr>
    </w:p>
    <w:p w:rsidR="00450731" w:rsidRPr="00450731" w:rsidRDefault="00450731" w:rsidP="00450731">
      <w:pPr>
        <w:rPr>
          <w:rFonts w:ascii="Times New Roman" w:eastAsia="Times New Roman" w:hAnsi="Times New Roman" w:cs="Times New Roman"/>
          <w:sz w:val="24"/>
          <w:szCs w:val="24"/>
          <w:lang w:eastAsia="en-GB"/>
        </w:rPr>
      </w:pPr>
      <w:r w:rsidRPr="00450731">
        <w:rPr>
          <w:rFonts w:ascii="Times New Roman" w:eastAsia="Times New Roman" w:hAnsi="Times New Roman" w:cs="Times New Roman"/>
          <w:b/>
          <w:bCs/>
          <w:kern w:val="36"/>
          <w:sz w:val="48"/>
          <w:szCs w:val="48"/>
          <w:lang w:eastAsia="en-GB"/>
        </w:rPr>
        <w:t xml:space="preserve">Plato's </w:t>
      </w:r>
      <w:proofErr w:type="spellStart"/>
      <w:r w:rsidRPr="00450731">
        <w:rPr>
          <w:rFonts w:ascii="Times New Roman" w:eastAsia="Times New Roman" w:hAnsi="Times New Roman" w:cs="Times New Roman"/>
          <w:b/>
          <w:bCs/>
          <w:i/>
          <w:iCs/>
          <w:kern w:val="36"/>
          <w:sz w:val="48"/>
          <w:szCs w:val="48"/>
          <w:lang w:eastAsia="en-GB"/>
        </w:rPr>
        <w:t>Timaeus</w:t>
      </w:r>
      <w:proofErr w:type="spellEnd"/>
    </w:p>
    <w:p w:rsidR="00450731" w:rsidRPr="00450731" w:rsidRDefault="00450731" w:rsidP="00450731">
      <w:pPr>
        <w:spacing w:after="0" w:line="240" w:lineRule="auto"/>
        <w:rPr>
          <w:rFonts w:ascii="Times New Roman" w:eastAsia="Times New Roman" w:hAnsi="Times New Roman" w:cs="Times New Roman"/>
          <w:sz w:val="24"/>
          <w:szCs w:val="24"/>
          <w:lang w:eastAsia="en-GB"/>
        </w:rPr>
      </w:pPr>
      <w:r w:rsidRPr="00450731">
        <w:rPr>
          <w:rFonts w:ascii="Times New Roman" w:eastAsia="Times New Roman" w:hAnsi="Times New Roman" w:cs="Times New Roman"/>
          <w:i/>
          <w:iCs/>
          <w:sz w:val="24"/>
          <w:szCs w:val="24"/>
          <w:lang w:eastAsia="en-GB"/>
        </w:rPr>
        <w:t>First published Tue Oct 25, 2005; substantive revision Wed Mar 13, 2013</w:t>
      </w:r>
    </w:p>
    <w:p w:rsidR="00450731" w:rsidRDefault="00450731"/>
    <w:p w:rsidR="00450731" w:rsidRDefault="00450731"/>
    <w:p w:rsidR="00225E66" w:rsidRDefault="00D96B31">
      <w:r>
        <w:t>Yellow proposes that we came about as a series of coincidences</w:t>
      </w:r>
      <w:r w:rsidR="00C47381">
        <w:t xml:space="preserve"> </w:t>
      </w:r>
      <w:proofErr w:type="gramStart"/>
      <w:r>
        <w:t>( see</w:t>
      </w:r>
      <w:proofErr w:type="gramEnd"/>
      <w:r>
        <w:t xml:space="preserve"> </w:t>
      </w:r>
      <w:proofErr w:type="spellStart"/>
      <w:r>
        <w:t>Darwins</w:t>
      </w:r>
      <w:proofErr w:type="spellEnd"/>
      <w:r>
        <w:t xml:space="preserve"> theories of Evolution ).</w:t>
      </w:r>
      <w:r w:rsidR="004757F2">
        <w:t xml:space="preserve">and that over time , the similarities that humans share in terms of </w:t>
      </w:r>
      <w:proofErr w:type="spellStart"/>
      <w:r w:rsidR="004757F2">
        <w:t>biologies</w:t>
      </w:r>
      <w:proofErr w:type="spellEnd"/>
      <w:r w:rsidR="004757F2">
        <w:t xml:space="preserve"> have evolved over long periods of time. The puppets discussions about whether or not a God exists , continue </w:t>
      </w:r>
      <w:r w:rsidR="00012BC7">
        <w:t>, with  one offering challenges to the other about not simply having blind faith , but asking potent questions as a means to testing this.</w:t>
      </w:r>
      <w:r w:rsidR="00C47381">
        <w:t xml:space="preserve"> Darwin suggested that we appeared out of nothingness and that the species have evolved over </w:t>
      </w:r>
      <w:r w:rsidR="00767B9D">
        <w:t xml:space="preserve">long periods of time and humans evolved from </w:t>
      </w:r>
      <w:proofErr w:type="spellStart"/>
      <w:r w:rsidR="00767B9D">
        <w:t>animmals</w:t>
      </w:r>
      <w:proofErr w:type="spellEnd"/>
      <w:r w:rsidR="00767B9D">
        <w:t xml:space="preserve"> – mutations that evolve </w:t>
      </w:r>
      <w:r w:rsidR="00767B9D">
        <w:lastRenderedPageBreak/>
        <w:t xml:space="preserve">– survival of the </w:t>
      </w:r>
      <w:proofErr w:type="gramStart"/>
      <w:r w:rsidR="00767B9D">
        <w:t>fittest .</w:t>
      </w:r>
      <w:proofErr w:type="gramEnd"/>
      <w:r w:rsidR="00767B9D">
        <w:t xml:space="preserve"> Opening this up as a subject for further discussion in the classroom might include new theories which are challenging Darwin’s theories –</w:t>
      </w:r>
      <w:proofErr w:type="spellStart"/>
      <w:r w:rsidR="00767B9D">
        <w:t>eg</w:t>
      </w:r>
      <w:proofErr w:type="spellEnd"/>
    </w:p>
    <w:p w:rsidR="00767B9D" w:rsidRDefault="00767B9D">
      <w:r>
        <w:t xml:space="preserve">Due to advancements in the field of Molecular </w:t>
      </w:r>
      <w:proofErr w:type="gramStart"/>
      <w:r>
        <w:t>biology ,</w:t>
      </w:r>
      <w:proofErr w:type="gramEnd"/>
      <w:r>
        <w:t xml:space="preserve"> we now know that previously thought simple organisms contain almost infinite complexities</w:t>
      </w:r>
    </w:p>
    <w:p w:rsidR="00012BC7" w:rsidRDefault="00012BC7">
      <w:r>
        <w:t xml:space="preserve">There is a twist introduced at the end of the </w:t>
      </w:r>
      <w:proofErr w:type="gramStart"/>
      <w:r>
        <w:t>book ,</w:t>
      </w:r>
      <w:proofErr w:type="gramEnd"/>
      <w:r>
        <w:t xml:space="preserve"> whereby a long haired human character comes and lifts up the puppets and takes them away , once the paint has dried. We might perceive the role of this character as being God Like.</w:t>
      </w:r>
    </w:p>
    <w:p w:rsidR="00AC5CC6" w:rsidRDefault="00AC5CC6"/>
    <w:p w:rsidR="00AC5CC6" w:rsidRPr="00AC5CC6" w:rsidRDefault="00AC5CC6" w:rsidP="00AC5CC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AC5CC6">
        <w:rPr>
          <w:rFonts w:ascii="Times New Roman" w:eastAsia="Times New Roman" w:hAnsi="Times New Roman" w:cs="Times New Roman"/>
          <w:b/>
          <w:bCs/>
          <w:kern w:val="36"/>
          <w:sz w:val="48"/>
          <w:szCs w:val="48"/>
          <w:lang w:eastAsia="en-GB"/>
        </w:rPr>
        <w:t xml:space="preserve">Plato's </w:t>
      </w:r>
      <w:proofErr w:type="spellStart"/>
      <w:r w:rsidRPr="00AC5CC6">
        <w:rPr>
          <w:rFonts w:ascii="Times New Roman" w:eastAsia="Times New Roman" w:hAnsi="Times New Roman" w:cs="Times New Roman"/>
          <w:b/>
          <w:bCs/>
          <w:i/>
          <w:iCs/>
          <w:kern w:val="36"/>
          <w:sz w:val="48"/>
          <w:szCs w:val="48"/>
          <w:lang w:eastAsia="en-GB"/>
        </w:rPr>
        <w:t>Timaeus</w:t>
      </w:r>
      <w:proofErr w:type="spellEnd"/>
    </w:p>
    <w:p w:rsidR="00AC5CC6" w:rsidRPr="00AC5CC6" w:rsidRDefault="00AC5CC6" w:rsidP="00AC5CC6">
      <w:pPr>
        <w:spacing w:after="0" w:line="240" w:lineRule="auto"/>
        <w:rPr>
          <w:rFonts w:ascii="Times New Roman" w:eastAsia="Times New Roman" w:hAnsi="Times New Roman" w:cs="Times New Roman"/>
          <w:sz w:val="24"/>
          <w:szCs w:val="24"/>
          <w:lang w:eastAsia="en-GB"/>
        </w:rPr>
      </w:pPr>
      <w:r w:rsidRPr="00AC5CC6">
        <w:rPr>
          <w:rFonts w:ascii="Times New Roman" w:eastAsia="Times New Roman" w:hAnsi="Times New Roman" w:cs="Times New Roman"/>
          <w:i/>
          <w:iCs/>
          <w:sz w:val="24"/>
          <w:szCs w:val="24"/>
          <w:lang w:eastAsia="en-GB"/>
        </w:rPr>
        <w:t>First published Tue Oct 25, 2005; substantive revision Wed Mar 13, 2013</w:t>
      </w:r>
    </w:p>
    <w:p w:rsidR="00AC5CC6" w:rsidRDefault="00AC5CC6" w:rsidP="00AC5CC6">
      <w:pPr>
        <w:spacing w:before="100" w:beforeAutospacing="1" w:after="100" w:afterAutospacing="1" w:line="240" w:lineRule="auto"/>
        <w:rPr>
          <w:rFonts w:ascii="Times New Roman" w:eastAsia="Times New Roman" w:hAnsi="Times New Roman" w:cs="Times New Roman"/>
          <w:sz w:val="24"/>
          <w:szCs w:val="24"/>
          <w:lang w:eastAsia="en-GB"/>
        </w:rPr>
      </w:pPr>
      <w:r w:rsidRPr="00AC5CC6">
        <w:rPr>
          <w:rFonts w:ascii="Times New Roman" w:eastAsia="Times New Roman" w:hAnsi="Times New Roman" w:cs="Times New Roman"/>
          <w:sz w:val="24"/>
          <w:szCs w:val="24"/>
          <w:lang w:eastAsia="en-GB"/>
        </w:rPr>
        <w:t xml:space="preserve">In the </w:t>
      </w:r>
      <w:proofErr w:type="spellStart"/>
      <w:r w:rsidRPr="00AC5CC6">
        <w:rPr>
          <w:rFonts w:ascii="Times New Roman" w:eastAsia="Times New Roman" w:hAnsi="Times New Roman" w:cs="Times New Roman"/>
          <w:i/>
          <w:iCs/>
          <w:sz w:val="24"/>
          <w:szCs w:val="24"/>
          <w:lang w:eastAsia="en-GB"/>
        </w:rPr>
        <w:t>Timaeus</w:t>
      </w:r>
      <w:proofErr w:type="spellEnd"/>
      <w:r w:rsidRPr="00AC5CC6">
        <w:rPr>
          <w:rFonts w:ascii="Times New Roman" w:eastAsia="Times New Roman" w:hAnsi="Times New Roman" w:cs="Times New Roman"/>
          <w:sz w:val="24"/>
          <w:szCs w:val="24"/>
          <w:lang w:eastAsia="en-GB"/>
        </w:rPr>
        <w:t xml:space="preserve"> Plato presents an elaborately wrought account of the formation of the universe. Plato is deeply impressed with the order and beauty he observes in the universe, and his project in the dialogue is to explain that order and beauty. The universe, he proposes, is the product of rational, purposive, and beneficent agency. It is the handiwork of a divine Craftsman (“Demiurge,” </w:t>
      </w:r>
      <w:proofErr w:type="spellStart"/>
      <w:r w:rsidRPr="00AC5CC6">
        <w:rPr>
          <w:rFonts w:ascii="Times New Roman" w:eastAsia="Times New Roman" w:hAnsi="Times New Roman" w:cs="Times New Roman"/>
          <w:i/>
          <w:iCs/>
          <w:sz w:val="24"/>
          <w:szCs w:val="24"/>
          <w:lang w:eastAsia="en-GB"/>
        </w:rPr>
        <w:t>dêmiourgos</w:t>
      </w:r>
      <w:proofErr w:type="spellEnd"/>
      <w:r w:rsidRPr="00AC5CC6">
        <w:rPr>
          <w:rFonts w:ascii="Times New Roman" w:eastAsia="Times New Roman" w:hAnsi="Times New Roman" w:cs="Times New Roman"/>
          <w:sz w:val="24"/>
          <w:szCs w:val="24"/>
          <w:lang w:eastAsia="en-GB"/>
        </w:rPr>
        <w:t xml:space="preserve">, 28a6), who, imitating an unchanging and eternal model, imposes mathematical order on a </w:t>
      </w:r>
      <w:proofErr w:type="spellStart"/>
      <w:r w:rsidRPr="00AC5CC6">
        <w:rPr>
          <w:rFonts w:ascii="Times New Roman" w:eastAsia="Times New Roman" w:hAnsi="Times New Roman" w:cs="Times New Roman"/>
          <w:sz w:val="24"/>
          <w:szCs w:val="24"/>
          <w:lang w:eastAsia="en-GB"/>
        </w:rPr>
        <w:t>preexistent</w:t>
      </w:r>
      <w:proofErr w:type="spellEnd"/>
      <w:r w:rsidRPr="00AC5CC6">
        <w:rPr>
          <w:rFonts w:ascii="Times New Roman" w:eastAsia="Times New Roman" w:hAnsi="Times New Roman" w:cs="Times New Roman"/>
          <w:sz w:val="24"/>
          <w:szCs w:val="24"/>
          <w:lang w:eastAsia="en-GB"/>
        </w:rPr>
        <w:t xml:space="preserve"> chaos to generate the ordered universe (</w:t>
      </w:r>
      <w:proofErr w:type="spellStart"/>
      <w:r w:rsidRPr="00AC5CC6">
        <w:rPr>
          <w:rFonts w:ascii="Times New Roman" w:eastAsia="Times New Roman" w:hAnsi="Times New Roman" w:cs="Times New Roman"/>
          <w:i/>
          <w:iCs/>
          <w:sz w:val="24"/>
          <w:szCs w:val="24"/>
          <w:lang w:eastAsia="en-GB"/>
        </w:rPr>
        <w:t>kosmos</w:t>
      </w:r>
      <w:proofErr w:type="spellEnd"/>
      <w:r w:rsidRPr="00AC5CC6">
        <w:rPr>
          <w:rFonts w:ascii="Times New Roman" w:eastAsia="Times New Roman" w:hAnsi="Times New Roman" w:cs="Times New Roman"/>
          <w:sz w:val="24"/>
          <w:szCs w:val="24"/>
          <w:lang w:eastAsia="en-GB"/>
        </w:rPr>
        <w:t>). The governing explanatory principle of the account is teleological: the universe as a whole as well as its various parts are so arranged as to produce a vast array of good effects. It strikes Plato strongly that this arrangement is not fortuitous, but the outcome of the deliberate intent of Intellect (</w:t>
      </w:r>
      <w:r w:rsidRPr="00AC5CC6">
        <w:rPr>
          <w:rFonts w:ascii="Times New Roman" w:eastAsia="Times New Roman" w:hAnsi="Times New Roman" w:cs="Times New Roman"/>
          <w:i/>
          <w:iCs/>
          <w:sz w:val="24"/>
          <w:szCs w:val="24"/>
          <w:lang w:eastAsia="en-GB"/>
        </w:rPr>
        <w:t>nous</w:t>
      </w:r>
      <w:r w:rsidRPr="00AC5CC6">
        <w:rPr>
          <w:rFonts w:ascii="Times New Roman" w:eastAsia="Times New Roman" w:hAnsi="Times New Roman" w:cs="Times New Roman"/>
          <w:sz w:val="24"/>
          <w:szCs w:val="24"/>
          <w:lang w:eastAsia="en-GB"/>
        </w:rPr>
        <w:t>), anthropomorphically represented by the figure of the Craftsman who plans and constructs a world that is as excellent as its nature permits it to be.</w:t>
      </w:r>
    </w:p>
    <w:p w:rsidR="00E8094C" w:rsidRPr="00E8094C" w:rsidRDefault="00767B9D" w:rsidP="00E8094C">
      <w:pPr>
        <w:spacing w:before="100" w:beforeAutospacing="1" w:after="100" w:afterAutospacing="1" w:line="240" w:lineRule="auto"/>
        <w:rPr>
          <w:rFonts w:ascii="Arial" w:hAnsi="Arial" w:cs="Arial"/>
          <w:color w:val="222222"/>
          <w:sz w:val="20"/>
          <w:szCs w:val="20"/>
        </w:rPr>
      </w:pPr>
      <w:r>
        <w:rPr>
          <w:rFonts w:ascii="Arial" w:hAnsi="Arial" w:cs="Arial"/>
          <w:color w:val="222222"/>
          <w:sz w:val="20"/>
          <w:szCs w:val="20"/>
        </w:rPr>
        <w:t>Molecular biologist Michael Denton wrote, "Although the tiniest bacterial cells are incredibly small, weighing less than 10</w:t>
      </w:r>
      <w:r>
        <w:rPr>
          <w:rFonts w:ascii="Arial" w:hAnsi="Arial" w:cs="Arial"/>
          <w:color w:val="222222"/>
          <w:sz w:val="20"/>
          <w:szCs w:val="20"/>
          <w:vertAlign w:val="superscript"/>
        </w:rPr>
        <w:t>-12</w:t>
      </w:r>
      <w:r>
        <w:rPr>
          <w:rFonts w:ascii="Arial" w:hAnsi="Arial" w:cs="Arial"/>
          <w:color w:val="222222"/>
          <w:sz w:val="20"/>
          <w:szCs w:val="20"/>
        </w:rPr>
        <w:t xml:space="preserve"> grams, each is in effect a veritable micro-miniaturized factory containing thousands of exquisitely designed pieces of intricate molecular machinery, made up altogether of one hundred thousand million atoms, far more complicated than any machinery built by man and absolutely without parallel in the non-living world." </w:t>
      </w:r>
      <w:hyperlink r:id="rId12" w:history="1">
        <w:r w:rsidR="00E8094C" w:rsidRPr="00114FEC">
          <w:rPr>
            <w:rStyle w:val="Hyperlink"/>
          </w:rPr>
          <w:t>http://www.darwins-theory-of-evolution.com/</w:t>
        </w:r>
      </w:hyperlink>
    </w:p>
    <w:p w:rsidR="00E8094C" w:rsidRPr="00E8094C" w:rsidRDefault="00E8094C" w:rsidP="00E8094C">
      <w:pPr>
        <w:spacing w:before="100" w:beforeAutospacing="1" w:after="100" w:afterAutospacing="1" w:line="240" w:lineRule="auto"/>
        <w:rPr>
          <w:rFonts w:ascii="Arial" w:hAnsi="Arial" w:cs="Arial"/>
          <w:color w:val="222222"/>
          <w:sz w:val="20"/>
          <w:szCs w:val="20"/>
        </w:rPr>
      </w:pPr>
    </w:p>
    <w:p w:rsidR="00431965" w:rsidRDefault="00431965"/>
    <w:sectPr w:rsidR="00431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E7"/>
    <w:rsid w:val="00012BC7"/>
    <w:rsid w:val="001F6999"/>
    <w:rsid w:val="00225E66"/>
    <w:rsid w:val="00236BBF"/>
    <w:rsid w:val="002B100D"/>
    <w:rsid w:val="00431965"/>
    <w:rsid w:val="00432A83"/>
    <w:rsid w:val="00450731"/>
    <w:rsid w:val="00463515"/>
    <w:rsid w:val="004757F2"/>
    <w:rsid w:val="00493B22"/>
    <w:rsid w:val="00767B9D"/>
    <w:rsid w:val="007C1C95"/>
    <w:rsid w:val="00815DE7"/>
    <w:rsid w:val="009612AE"/>
    <w:rsid w:val="00A33AC4"/>
    <w:rsid w:val="00AA0066"/>
    <w:rsid w:val="00AC5CC6"/>
    <w:rsid w:val="00BE4548"/>
    <w:rsid w:val="00C26914"/>
    <w:rsid w:val="00C47381"/>
    <w:rsid w:val="00D96B31"/>
    <w:rsid w:val="00E8094C"/>
    <w:rsid w:val="00ED00A6"/>
    <w:rsid w:val="00F04D0F"/>
    <w:rsid w:val="00FC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C95"/>
    <w:rPr>
      <w:color w:val="0000FF"/>
      <w:u w:val="single"/>
    </w:rPr>
  </w:style>
  <w:style w:type="character" w:customStyle="1" w:styleId="Heading1Char">
    <w:name w:val="Heading 1 Char"/>
    <w:basedOn w:val="DefaultParagraphFont"/>
    <w:link w:val="Heading1"/>
    <w:uiPriority w:val="9"/>
    <w:rsid w:val="00AC5CC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C5C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C5C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C95"/>
    <w:rPr>
      <w:color w:val="0000FF"/>
      <w:u w:val="single"/>
    </w:rPr>
  </w:style>
  <w:style w:type="character" w:customStyle="1" w:styleId="Heading1Char">
    <w:name w:val="Heading 1 Char"/>
    <w:basedOn w:val="DefaultParagraphFont"/>
    <w:link w:val="Heading1"/>
    <w:uiPriority w:val="9"/>
    <w:rsid w:val="00AC5CC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C5C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C5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99849">
      <w:bodyDiv w:val="1"/>
      <w:marLeft w:val="0"/>
      <w:marRight w:val="0"/>
      <w:marTop w:val="0"/>
      <w:marBottom w:val="0"/>
      <w:divBdr>
        <w:top w:val="none" w:sz="0" w:space="0" w:color="auto"/>
        <w:left w:val="none" w:sz="0" w:space="0" w:color="auto"/>
        <w:bottom w:val="none" w:sz="0" w:space="0" w:color="auto"/>
        <w:right w:val="none" w:sz="0" w:space="0" w:color="auto"/>
      </w:divBdr>
      <w:divsChild>
        <w:div w:id="454103166">
          <w:marLeft w:val="0"/>
          <w:marRight w:val="0"/>
          <w:marTop w:val="0"/>
          <w:marBottom w:val="0"/>
          <w:divBdr>
            <w:top w:val="none" w:sz="0" w:space="0" w:color="auto"/>
            <w:left w:val="none" w:sz="0" w:space="0" w:color="auto"/>
            <w:bottom w:val="none" w:sz="0" w:space="0" w:color="auto"/>
            <w:right w:val="none" w:sz="0" w:space="0" w:color="auto"/>
          </w:divBdr>
          <w:divsChild>
            <w:div w:id="235552172">
              <w:marLeft w:val="0"/>
              <w:marRight w:val="0"/>
              <w:marTop w:val="0"/>
              <w:marBottom w:val="0"/>
              <w:divBdr>
                <w:top w:val="none" w:sz="0" w:space="0" w:color="auto"/>
                <w:left w:val="none" w:sz="0" w:space="0" w:color="auto"/>
                <w:bottom w:val="none" w:sz="0" w:space="0" w:color="auto"/>
                <w:right w:val="none" w:sz="0" w:space="0" w:color="auto"/>
              </w:divBdr>
              <w:divsChild>
                <w:div w:id="433987920">
                  <w:marLeft w:val="0"/>
                  <w:marRight w:val="0"/>
                  <w:marTop w:val="0"/>
                  <w:marBottom w:val="0"/>
                  <w:divBdr>
                    <w:top w:val="none" w:sz="0" w:space="0" w:color="auto"/>
                    <w:left w:val="none" w:sz="0" w:space="0" w:color="auto"/>
                    <w:bottom w:val="none" w:sz="0" w:space="0" w:color="auto"/>
                    <w:right w:val="none" w:sz="0" w:space="0" w:color="auto"/>
                  </w:divBdr>
                  <w:divsChild>
                    <w:div w:id="787696909">
                      <w:marLeft w:val="0"/>
                      <w:marRight w:val="0"/>
                      <w:marTop w:val="0"/>
                      <w:marBottom w:val="0"/>
                      <w:divBdr>
                        <w:top w:val="none" w:sz="0" w:space="0" w:color="auto"/>
                        <w:left w:val="none" w:sz="0" w:space="0" w:color="auto"/>
                        <w:bottom w:val="none" w:sz="0" w:space="0" w:color="auto"/>
                        <w:right w:val="none" w:sz="0" w:space="0" w:color="auto"/>
                      </w:divBdr>
                      <w:divsChild>
                        <w:div w:id="436366642">
                          <w:marLeft w:val="0"/>
                          <w:marRight w:val="0"/>
                          <w:marTop w:val="0"/>
                          <w:marBottom w:val="0"/>
                          <w:divBdr>
                            <w:top w:val="none" w:sz="0" w:space="0" w:color="auto"/>
                            <w:left w:val="none" w:sz="0" w:space="0" w:color="auto"/>
                            <w:bottom w:val="none" w:sz="0" w:space="0" w:color="auto"/>
                            <w:right w:val="none" w:sz="0" w:space="0" w:color="auto"/>
                          </w:divBdr>
                          <w:divsChild>
                            <w:div w:id="1902909307">
                              <w:marLeft w:val="0"/>
                              <w:marRight w:val="0"/>
                              <w:marTop w:val="0"/>
                              <w:marBottom w:val="0"/>
                              <w:divBdr>
                                <w:top w:val="none" w:sz="0" w:space="0" w:color="auto"/>
                                <w:left w:val="none" w:sz="0" w:space="0" w:color="auto"/>
                                <w:bottom w:val="none" w:sz="0" w:space="0" w:color="auto"/>
                                <w:right w:val="none" w:sz="0" w:space="0" w:color="auto"/>
                              </w:divBdr>
                            </w:div>
                            <w:div w:id="11916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96437">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6">
          <w:marLeft w:val="0"/>
          <w:marRight w:val="0"/>
          <w:marTop w:val="0"/>
          <w:marBottom w:val="0"/>
          <w:divBdr>
            <w:top w:val="none" w:sz="0" w:space="0" w:color="auto"/>
            <w:left w:val="none" w:sz="0" w:space="0" w:color="auto"/>
            <w:bottom w:val="none" w:sz="0" w:space="0" w:color="auto"/>
            <w:right w:val="none" w:sz="0" w:space="0" w:color="auto"/>
          </w:divBdr>
          <w:divsChild>
            <w:div w:id="2113744528">
              <w:marLeft w:val="0"/>
              <w:marRight w:val="0"/>
              <w:marTop w:val="0"/>
              <w:marBottom w:val="0"/>
              <w:divBdr>
                <w:top w:val="none" w:sz="0" w:space="0" w:color="auto"/>
                <w:left w:val="none" w:sz="0" w:space="0" w:color="auto"/>
                <w:bottom w:val="none" w:sz="0" w:space="0" w:color="auto"/>
                <w:right w:val="none" w:sz="0" w:space="0" w:color="auto"/>
              </w:divBdr>
              <w:divsChild>
                <w:div w:id="1758399652">
                  <w:marLeft w:val="0"/>
                  <w:marRight w:val="0"/>
                  <w:marTop w:val="0"/>
                  <w:marBottom w:val="0"/>
                  <w:divBdr>
                    <w:top w:val="none" w:sz="0" w:space="0" w:color="auto"/>
                    <w:left w:val="none" w:sz="0" w:space="0" w:color="auto"/>
                    <w:bottom w:val="none" w:sz="0" w:space="0" w:color="auto"/>
                    <w:right w:val="none" w:sz="0" w:space="0" w:color="auto"/>
                  </w:divBdr>
                  <w:divsChild>
                    <w:div w:id="1387408817">
                      <w:marLeft w:val="0"/>
                      <w:marRight w:val="0"/>
                      <w:marTop w:val="0"/>
                      <w:marBottom w:val="0"/>
                      <w:divBdr>
                        <w:top w:val="none" w:sz="0" w:space="0" w:color="auto"/>
                        <w:left w:val="none" w:sz="0" w:space="0" w:color="auto"/>
                        <w:bottom w:val="none" w:sz="0" w:space="0" w:color="auto"/>
                        <w:right w:val="none" w:sz="0" w:space="0" w:color="auto"/>
                      </w:divBdr>
                      <w:divsChild>
                        <w:div w:id="172234425">
                          <w:marLeft w:val="0"/>
                          <w:marRight w:val="0"/>
                          <w:marTop w:val="0"/>
                          <w:marBottom w:val="0"/>
                          <w:divBdr>
                            <w:top w:val="none" w:sz="0" w:space="0" w:color="auto"/>
                            <w:left w:val="none" w:sz="0" w:space="0" w:color="auto"/>
                            <w:bottom w:val="none" w:sz="0" w:space="0" w:color="auto"/>
                            <w:right w:val="none" w:sz="0" w:space="0" w:color="auto"/>
                          </w:divBdr>
                          <w:divsChild>
                            <w:div w:id="18235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98847">
      <w:bodyDiv w:val="1"/>
      <w:marLeft w:val="0"/>
      <w:marRight w:val="0"/>
      <w:marTop w:val="0"/>
      <w:marBottom w:val="0"/>
      <w:divBdr>
        <w:top w:val="none" w:sz="0" w:space="0" w:color="auto"/>
        <w:left w:val="none" w:sz="0" w:space="0" w:color="auto"/>
        <w:bottom w:val="none" w:sz="0" w:space="0" w:color="auto"/>
        <w:right w:val="none" w:sz="0" w:space="0" w:color="auto"/>
      </w:divBdr>
      <w:divsChild>
        <w:div w:id="412236841">
          <w:marLeft w:val="0"/>
          <w:marRight w:val="0"/>
          <w:marTop w:val="0"/>
          <w:marBottom w:val="0"/>
          <w:divBdr>
            <w:top w:val="none" w:sz="0" w:space="0" w:color="auto"/>
            <w:left w:val="none" w:sz="0" w:space="0" w:color="auto"/>
            <w:bottom w:val="none" w:sz="0" w:space="0" w:color="auto"/>
            <w:right w:val="none" w:sz="0" w:space="0" w:color="auto"/>
          </w:divBdr>
          <w:divsChild>
            <w:div w:id="1863743991">
              <w:marLeft w:val="0"/>
              <w:marRight w:val="0"/>
              <w:marTop w:val="0"/>
              <w:marBottom w:val="0"/>
              <w:divBdr>
                <w:top w:val="none" w:sz="0" w:space="0" w:color="auto"/>
                <w:left w:val="none" w:sz="0" w:space="0" w:color="auto"/>
                <w:bottom w:val="none" w:sz="0" w:space="0" w:color="auto"/>
                <w:right w:val="none" w:sz="0" w:space="0" w:color="auto"/>
              </w:divBdr>
              <w:divsChild>
                <w:div w:id="1413316506">
                  <w:marLeft w:val="0"/>
                  <w:marRight w:val="0"/>
                  <w:marTop w:val="0"/>
                  <w:marBottom w:val="0"/>
                  <w:divBdr>
                    <w:top w:val="none" w:sz="0" w:space="0" w:color="auto"/>
                    <w:left w:val="none" w:sz="0" w:space="0" w:color="auto"/>
                    <w:bottom w:val="none" w:sz="0" w:space="0" w:color="auto"/>
                    <w:right w:val="none" w:sz="0" w:space="0" w:color="auto"/>
                  </w:divBdr>
                  <w:divsChild>
                    <w:div w:id="813448986">
                      <w:marLeft w:val="0"/>
                      <w:marRight w:val="0"/>
                      <w:marTop w:val="0"/>
                      <w:marBottom w:val="0"/>
                      <w:divBdr>
                        <w:top w:val="none" w:sz="0" w:space="0" w:color="auto"/>
                        <w:left w:val="none" w:sz="0" w:space="0" w:color="auto"/>
                        <w:bottom w:val="none" w:sz="0" w:space="0" w:color="auto"/>
                        <w:right w:val="none" w:sz="0" w:space="0" w:color="auto"/>
                      </w:divBdr>
                      <w:divsChild>
                        <w:div w:id="71202539">
                          <w:marLeft w:val="0"/>
                          <w:marRight w:val="0"/>
                          <w:marTop w:val="0"/>
                          <w:marBottom w:val="0"/>
                          <w:divBdr>
                            <w:top w:val="none" w:sz="0" w:space="0" w:color="auto"/>
                            <w:left w:val="none" w:sz="0" w:space="0" w:color="auto"/>
                            <w:bottom w:val="none" w:sz="0" w:space="0" w:color="auto"/>
                            <w:right w:val="none" w:sz="0" w:space="0" w:color="auto"/>
                          </w:divBdr>
                          <w:divsChild>
                            <w:div w:id="3782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Guardi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eg_Rosoff" TargetMode="External"/><Relationship Id="rId12" Type="http://schemas.openxmlformats.org/officeDocument/2006/relationships/hyperlink" Target="http://www.darwins-theory-of-evoluti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Duck,_Death_and_the_Tulip" TargetMode="External"/><Relationship Id="rId11" Type="http://schemas.openxmlformats.org/officeDocument/2006/relationships/hyperlink" Target="https://plato.stanford.edu/entries/plato-timaeus/" TargetMode="External"/><Relationship Id="rId5" Type="http://schemas.openxmlformats.org/officeDocument/2006/relationships/hyperlink" Target="https://en.wikipedia.org/wiki/Deutscher_Jugendliteraturpreis" TargetMode="External"/><Relationship Id="rId10" Type="http://schemas.openxmlformats.org/officeDocument/2006/relationships/hyperlink" Target="https://en.wikipedia.org/wiki/Duck,_Death_and_the_Tulip" TargetMode="External"/><Relationship Id="rId4" Type="http://schemas.openxmlformats.org/officeDocument/2006/relationships/webSettings" Target="webSettings.xml"/><Relationship Id="rId9" Type="http://schemas.openxmlformats.org/officeDocument/2006/relationships/hyperlink" Target="https://en.wikipedia.org/wiki/Duck,_Death_and_the_Tul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Linda</dc:creator>
  <cp:lastModifiedBy>Scott, Linda</cp:lastModifiedBy>
  <cp:revision>6</cp:revision>
  <dcterms:created xsi:type="dcterms:W3CDTF">2017-03-30T15:07:00Z</dcterms:created>
  <dcterms:modified xsi:type="dcterms:W3CDTF">2017-03-30T15:27:00Z</dcterms:modified>
</cp:coreProperties>
</file>