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441C" w14:textId="28CFF011" w:rsidR="00D64FFF" w:rsidRDefault="00CB330F">
      <w:r w:rsidRPr="008C25A6">
        <w:rPr>
          <w:rFonts w:ascii="ITC Officina Sans Book" w:hAnsi="ITC Officina Sans Book"/>
        </w:rPr>
        <w:t>INFINITE REGRESS</w:t>
      </w:r>
      <w:r w:rsidR="00D64FFF">
        <w:rPr>
          <w:rFonts w:ascii="ITC Officina Sans Book" w:hAnsi="ITC Officina Sans Book"/>
        </w:rPr>
        <w:br/>
      </w:r>
      <w:r w:rsidR="00D64FFF">
        <w:rPr>
          <w:rFonts w:ascii="ITC Officina Sans Book" w:hAnsi="ITC Officina Sans Book"/>
        </w:rPr>
        <w:br/>
      </w:r>
      <w:r w:rsidRPr="008C25A6">
        <w:rPr>
          <w:rFonts w:ascii="ITC Officina Sans Book" w:hAnsi="ITC Officina Sans Book"/>
        </w:rPr>
        <w:t>The rest of what follows will be an outburst of</w:t>
      </w:r>
      <w:r>
        <w:rPr>
          <w:rFonts w:ascii="ITC Officina Sans Book" w:hAnsi="ITC Officina Sans Book"/>
        </w:rPr>
        <w:t xml:space="preserve"> continuous reading, confusion </w:t>
      </w:r>
      <w:r w:rsidRPr="008C25A6">
        <w:rPr>
          <w:rFonts w:ascii="ITC Officina Sans Book" w:hAnsi="ITC Officina Sans Book"/>
        </w:rPr>
        <w:t>caused from</w:t>
      </w:r>
      <w:r>
        <w:rPr>
          <w:rFonts w:ascii="ITC Officina Sans Book" w:hAnsi="ITC Officina Sans Book"/>
        </w:rPr>
        <w:t xml:space="preserve"> prior words. Abstraction will occupy the closed volume of interior space. Picture the entire biosphere if the connection is triangulated, monolithic novels carved into compulsive narrations.</w:t>
      </w:r>
      <w:r w:rsidR="00D64FFF">
        <w:rPr>
          <w:rFonts w:ascii="ITC Officina Sans Book" w:hAnsi="ITC Officina Sans Book"/>
        </w:rPr>
        <w:br/>
      </w:r>
      <w:r w:rsidR="00D64FFF">
        <w:rPr>
          <w:rFonts w:ascii="ITC Officina Sans Book" w:hAnsi="ITC Officina Sans Book"/>
        </w:rPr>
        <w:br/>
      </w:r>
      <w:r>
        <w:rPr>
          <w:rFonts w:ascii="ITC Officina Sans Book" w:hAnsi="ITC Officina Sans Book"/>
        </w:rPr>
        <w:t>In a conversation from newspapers the greatest challenges are commonplace: asides and transformed objects never coincide, truth is an assumption, a dramatized act of surveillance. This brilliant essay is possible without the horizontal axis, a whole readymade in the matrix of electrified cultural discourse.</w:t>
      </w:r>
      <w:r w:rsidR="00D64FFF">
        <w:rPr>
          <w:rFonts w:ascii="ITC Officina Sans Book" w:hAnsi="ITC Officina Sans Book"/>
        </w:rPr>
        <w:br/>
      </w:r>
      <w:r w:rsidR="00D64FFF">
        <w:rPr>
          <w:rFonts w:ascii="ITC Officina Sans Book" w:hAnsi="ITC Officina Sans Book"/>
        </w:rPr>
        <w:br/>
      </w:r>
      <w:r>
        <w:rPr>
          <w:rFonts w:ascii="ITC Officina Sans Book" w:hAnsi="ITC Officina Sans Book"/>
        </w:rPr>
        <w:t xml:space="preserve">Delimit the frame of complexity and confirm the need to take chances. Criticism depends on an index of possibility: the song of all that is does not work by analogy. Meaning is nowhere to be found in this </w:t>
      </w:r>
      <w:proofErr w:type="gramStart"/>
      <w:r>
        <w:rPr>
          <w:rFonts w:ascii="ITC Officina Sans Book" w:hAnsi="ITC Officina Sans Book"/>
        </w:rPr>
        <w:t>sentence,</w:t>
      </w:r>
      <w:proofErr w:type="gramEnd"/>
      <w:r>
        <w:rPr>
          <w:rFonts w:ascii="ITC Officina Sans Book" w:hAnsi="ITC Officina Sans Book"/>
        </w:rPr>
        <w:t xml:space="preserve"> distance has begun strolling at night through a corridor-like spiral.</w:t>
      </w:r>
      <w:r w:rsidR="00D64FFF">
        <w:rPr>
          <w:rFonts w:ascii="ITC Officina Sans Book" w:hAnsi="ITC Officina Sans Book"/>
        </w:rPr>
        <w:br/>
      </w:r>
      <w:r w:rsidR="00D64FFF">
        <w:rPr>
          <w:rFonts w:ascii="ITC Officina Sans Book" w:hAnsi="ITC Officina Sans Book"/>
        </w:rPr>
        <w:br/>
      </w:r>
      <w:r>
        <w:rPr>
          <w:rFonts w:ascii="ITC Officina Sans Book" w:hAnsi="ITC Officina Sans Book"/>
        </w:rPr>
        <w:t>Utopian promise has utterly collapsed. Under the glittering skylight someone asks what's so good about experience joined to memory. There is a sense of another critic, not just the paradigm of the palimpsest, in the weighing and wanting, with no explanation of malign connotations.</w:t>
      </w:r>
      <w:r w:rsidR="00D64FFF">
        <w:rPr>
          <w:rFonts w:ascii="ITC Officina Sans Book" w:hAnsi="ITC Officina Sans Book"/>
        </w:rPr>
        <w:br/>
      </w:r>
      <w:r w:rsidR="00D64FFF">
        <w:rPr>
          <w:rFonts w:ascii="ITC Officina Sans Book" w:hAnsi="ITC Officina Sans Book"/>
        </w:rPr>
        <w:br/>
      </w:r>
      <w:r>
        <w:rPr>
          <w:rFonts w:ascii="ITC Officina Sans Book" w:hAnsi="ITC Officina Sans Book"/>
        </w:rPr>
        <w:t>The basic medium of artistic practice is presence and behaviour, humanizing values enter the pages of the body's upright posture. An engaged writer will neither rest nor allow a massive backlash, is propelled into circulation like cannon shots fired from a ship. This provides time and space for us to create without having to rely on academic fog.</w:t>
      </w:r>
      <w:r w:rsidR="00D64FFF">
        <w:rPr>
          <w:rFonts w:ascii="ITC Officina Sans Book" w:hAnsi="ITC Officina Sans Book"/>
        </w:rPr>
        <w:br/>
      </w:r>
      <w:r w:rsidR="00D64FFF">
        <w:rPr>
          <w:rFonts w:ascii="ITC Officina Sans Book" w:hAnsi="ITC Officina Sans Book"/>
        </w:rPr>
        <w:br/>
      </w:r>
      <w:r>
        <w:rPr>
          <w:rFonts w:ascii="ITC Officina Sans Book" w:hAnsi="ITC Officina Sans Book"/>
        </w:rPr>
        <w:t>The development of fascism is in the destructive wrath of forest fires, the precipitation of dust from the air, is a measure of passing time, both a cooling down and an effacement of focused attention, insisting upon content's return and the institution of self. The intensity of colour reflects political content: nothing but a bunch of messy paint.</w:t>
      </w:r>
      <w:r w:rsidR="00D64FFF">
        <w:rPr>
          <w:rFonts w:ascii="ITC Officina Sans Book" w:hAnsi="ITC Officina Sans Book"/>
        </w:rPr>
        <w:br/>
      </w:r>
      <w:r w:rsidR="00D64FFF">
        <w:rPr>
          <w:rFonts w:ascii="ITC Officina Sans Book" w:hAnsi="ITC Officina Sans Book"/>
        </w:rPr>
        <w:br/>
      </w:r>
      <w:r>
        <w:rPr>
          <w:rFonts w:ascii="ITC Officina Sans Book" w:hAnsi="ITC Officina Sans Book"/>
        </w:rPr>
        <w:t xml:space="preserve">The rapidly made marks along the bottom convert the present tense; psychic activity gentrifies every line, </w:t>
      </w:r>
      <w:proofErr w:type="gramStart"/>
      <w:r>
        <w:rPr>
          <w:rFonts w:ascii="ITC Officina Sans Book" w:hAnsi="ITC Officina Sans Book"/>
        </w:rPr>
        <w:t>loop</w:t>
      </w:r>
      <w:proofErr w:type="gramEnd"/>
      <w:r>
        <w:rPr>
          <w:rFonts w:ascii="ITC Officina Sans Book" w:hAnsi="ITC Officina Sans Book"/>
        </w:rPr>
        <w:t xml:space="preserve"> and splatter; structural linguistics strip the work of signifying possibilities. One might consider drawing closely related to static, diffusion as the formal product of breaking-up coherence, aspects of self come to light as an outgrowth of intention.</w:t>
      </w:r>
      <w:r w:rsidR="00D64FFF">
        <w:rPr>
          <w:rFonts w:ascii="ITC Officina Sans Book" w:hAnsi="ITC Officina Sans Book"/>
        </w:rPr>
        <w:br/>
      </w:r>
      <w:r w:rsidR="00D64FFF">
        <w:rPr>
          <w:rFonts w:ascii="ITC Officina Sans Book" w:hAnsi="ITC Officina Sans Book"/>
        </w:rPr>
        <w:br/>
      </w:r>
      <w:r>
        <w:rPr>
          <w:rFonts w:ascii="ITC Officina Sans Book" w:hAnsi="ITC Officina Sans Book"/>
        </w:rPr>
        <w:t>Understand something about imagination, not its origin but its destination: what seems significant is set to rhyme with disintegration. Absence is the result of clouds of unknowing, is the logic of reversal, an account of fundamental instability. My theory was developed from need to correct how we record acceleration in unstable experiments.</w:t>
      </w:r>
      <w:r w:rsidR="00D64FFF">
        <w:rPr>
          <w:rFonts w:ascii="ITC Officina Sans Book" w:hAnsi="ITC Officina Sans Book"/>
        </w:rPr>
        <w:br/>
      </w:r>
      <w:r w:rsidR="00D64FFF">
        <w:rPr>
          <w:rFonts w:ascii="ITC Officina Sans Book" w:hAnsi="ITC Officina Sans Book"/>
        </w:rPr>
        <w:br/>
      </w:r>
      <w:r>
        <w:rPr>
          <w:rFonts w:ascii="ITC Officina Sans Book" w:hAnsi="ITC Officina Sans Book"/>
        </w:rPr>
        <w:t xml:space="preserve">Meaning will not be inscribed on the surroundings; empty space is a cue for touch, </w:t>
      </w:r>
      <w:r>
        <w:rPr>
          <w:rFonts w:ascii="ITC Officina Sans Book" w:hAnsi="ITC Officina Sans Book"/>
        </w:rPr>
        <w:lastRenderedPageBreak/>
        <w:t xml:space="preserve">there is no code distinct from the precious </w:t>
      </w:r>
      <w:r w:rsidRPr="00782DB1">
        <w:rPr>
          <w:rFonts w:ascii="ITC Officina Sans Book" w:hAnsi="ITC Officina Sans Book"/>
        </w:rPr>
        <w:t>monotony</w:t>
      </w:r>
      <w:r>
        <w:rPr>
          <w:rFonts w:ascii="ITC Officina Sans Book" w:hAnsi="ITC Officina Sans Book"/>
        </w:rPr>
        <w:t xml:space="preserve"> of grey print. Utterance is an effect of expression, uninhabited by voice. Exemption from meaning is one more knot within the flow of translation, insistently stippled textures inscribe a depth nowhere to be seen.</w:t>
      </w:r>
      <w:r w:rsidR="00D64FFF">
        <w:rPr>
          <w:rFonts w:ascii="ITC Officina Sans Book" w:hAnsi="ITC Officina Sans Book"/>
        </w:rPr>
        <w:br/>
      </w:r>
      <w:r w:rsidR="00D64FFF">
        <w:rPr>
          <w:rFonts w:ascii="ITC Officina Sans Book" w:hAnsi="ITC Officina Sans Book"/>
        </w:rPr>
        <w:br/>
      </w:r>
      <w:r>
        <w:rPr>
          <w:rFonts w:ascii="ITC Officina Sans Book" w:hAnsi="ITC Officina Sans Book"/>
        </w:rPr>
        <w:t>The centrality of my work is pure reflection. No matter how important it seems that everything is different, I continue to explore the self, writing underscored by the implications of expository language. Transmission of information is one type of sign that insists on contradictory and illusionistic space.</w:t>
      </w:r>
      <w:r w:rsidR="00D64FFF">
        <w:rPr>
          <w:rFonts w:ascii="ITC Officina Sans Book" w:hAnsi="ITC Officina Sans Book"/>
        </w:rPr>
        <w:br/>
      </w:r>
      <w:r w:rsidR="00D64FFF">
        <w:rPr>
          <w:rFonts w:ascii="ITC Officina Sans Book" w:hAnsi="ITC Officina Sans Book"/>
        </w:rPr>
        <w:br/>
      </w:r>
      <w:r>
        <w:rPr>
          <w:rFonts w:ascii="ITC Officina Sans Book" w:hAnsi="ITC Officina Sans Book"/>
        </w:rPr>
        <w:t xml:space="preserve">Start with time. The plan was a talismanic flower sprouting from a decaying wall, mechanical and mathematical, a dream of a world which has renounced desire. As predicted, the game started </w:t>
      </w:r>
      <w:proofErr w:type="gramStart"/>
      <w:r>
        <w:rPr>
          <w:rFonts w:ascii="ITC Officina Sans Book" w:hAnsi="ITC Officina Sans Book"/>
        </w:rPr>
        <w:t>over and over again</w:t>
      </w:r>
      <w:proofErr w:type="gramEnd"/>
      <w:r>
        <w:rPr>
          <w:rFonts w:ascii="ITC Officina Sans Book" w:hAnsi="ITC Officina Sans Book"/>
        </w:rPr>
        <w:t>. I calmly vanished from later versions as my text collapsed in columnar disarray.</w:t>
      </w:r>
      <w:r w:rsidR="00D64FFF">
        <w:rPr>
          <w:rFonts w:ascii="ITC Officina Sans Book" w:hAnsi="ITC Officina Sans Book"/>
        </w:rPr>
        <w:br/>
      </w:r>
      <w:r w:rsidR="00D64FFF">
        <w:rPr>
          <w:rFonts w:ascii="ITC Officina Sans Book" w:hAnsi="ITC Officina Sans Book"/>
        </w:rPr>
        <w:br/>
      </w:r>
      <w:r>
        <w:rPr>
          <w:rFonts w:ascii="ITC Officina Sans Book" w:hAnsi="ITC Officina Sans Book"/>
        </w:rPr>
        <w:t xml:space="preserve">In asserting the open field there is a difference between quotations; we should move even greater numbers aside and find the centre of the argument, with shards from the material world and rigid continuity made invisible. Faith cannot be expected to </w:t>
      </w:r>
      <w:proofErr w:type="gramStart"/>
      <w:r>
        <w:rPr>
          <w:rFonts w:ascii="ITC Officina Sans Book" w:hAnsi="ITC Officina Sans Book"/>
        </w:rPr>
        <w:t>take into account</w:t>
      </w:r>
      <w:proofErr w:type="gramEnd"/>
      <w:r>
        <w:rPr>
          <w:rFonts w:ascii="ITC Officina Sans Book" w:hAnsi="ITC Officina Sans Book"/>
        </w:rPr>
        <w:t xml:space="preserve"> space thus measured out nor the composition of a framing device.</w:t>
      </w:r>
      <w:r w:rsidR="00D64FFF">
        <w:rPr>
          <w:rFonts w:ascii="ITC Officina Sans Book" w:hAnsi="ITC Officina Sans Book"/>
        </w:rPr>
        <w:br/>
      </w:r>
      <w:r w:rsidR="00D64FFF">
        <w:rPr>
          <w:rFonts w:ascii="ITC Officina Sans Book" w:hAnsi="ITC Officina Sans Book"/>
        </w:rPr>
        <w:br/>
      </w:r>
      <w:r>
        <w:rPr>
          <w:rFonts w:ascii="ITC Officina Sans Book" w:hAnsi="ITC Officina Sans Book"/>
        </w:rPr>
        <w:t>The most moving paintings employ fragmentation, are not developed from prior experience. Within the shapes' perimeters we find continuity of forms in the landscape, an organizing system widening out within the world, with animated figures projected against the opaque mind of the artist.</w:t>
      </w:r>
      <w:r w:rsidR="00D64FFF">
        <w:rPr>
          <w:rFonts w:ascii="ITC Officina Sans Book" w:hAnsi="ITC Officina Sans Book"/>
        </w:rPr>
        <w:br/>
      </w:r>
      <w:r w:rsidR="00D64FFF">
        <w:rPr>
          <w:rFonts w:ascii="ITC Officina Sans Book" w:hAnsi="ITC Officina Sans Book"/>
        </w:rPr>
        <w:br/>
      </w:r>
      <w:r>
        <w:rPr>
          <w:rFonts w:ascii="ITC Officina Sans Book" w:hAnsi="ITC Officina Sans Book"/>
        </w:rPr>
        <w:t>The past has been fanatically secretive, supplies the darkened field, the master narrative and plaster wall. Different variables can be altered within a self-sustaining whole; viewers are required to interact by rearranging parts. Random exploration is encouraged: find something that you love.</w:t>
      </w:r>
      <w:r w:rsidR="00D64FFF">
        <w:rPr>
          <w:rFonts w:ascii="ITC Officina Sans Book" w:hAnsi="ITC Officina Sans Book"/>
        </w:rPr>
        <w:br/>
      </w:r>
      <w:r w:rsidR="00D64FFF">
        <w:rPr>
          <w:rFonts w:ascii="ITC Officina Sans Book" w:hAnsi="ITC Officina Sans Book"/>
        </w:rPr>
        <w:br/>
      </w:r>
      <w:r w:rsidR="00D64FFF">
        <w:rPr>
          <w:rFonts w:ascii="ITC Officina Sans Book" w:hAnsi="ITC Officina Sans Book"/>
        </w:rPr>
        <w:br/>
      </w:r>
      <w:r>
        <w:rPr>
          <w:rFonts w:ascii="ITC Officina Sans Book" w:hAnsi="ITC Officina Sans Book"/>
        </w:rPr>
        <w:t xml:space="preserve">   © Rupert M Loydell</w:t>
      </w:r>
      <w:r w:rsidR="00D64FFF">
        <w:rPr>
          <w:rFonts w:ascii="ITC Officina Sans Book" w:hAnsi="ITC Officina Sans Book"/>
        </w:rPr>
        <w:br/>
      </w:r>
      <w:r w:rsidR="00D64FFF">
        <w:br/>
      </w:r>
      <w:r w:rsidR="00D64FFF">
        <w:br/>
      </w:r>
      <w:r w:rsidR="00D64FFF">
        <w:br/>
      </w:r>
      <w:r w:rsidR="00D64FFF" w:rsidRPr="004D251C">
        <w:rPr>
          <w:rFonts w:ascii="Calibri" w:hAnsi="Calibri" w:cs="Calibri"/>
          <w:lang w:val="en-US"/>
        </w:rPr>
        <w:t xml:space="preserve">Rupert Loydell is Senior Lecturer in the School of Writing and Journalism at Falmouth University, the editor of </w:t>
      </w:r>
      <w:r w:rsidR="00D64FFF" w:rsidRPr="004D251C">
        <w:rPr>
          <w:rFonts w:ascii="Calibri" w:hAnsi="Calibri" w:cs="Calibri"/>
          <w:i/>
          <w:iCs/>
          <w:lang w:val="en-US"/>
        </w:rPr>
        <w:t xml:space="preserve">Stride </w:t>
      </w:r>
      <w:r w:rsidR="00D64FFF" w:rsidRPr="004D251C">
        <w:rPr>
          <w:rFonts w:ascii="Calibri" w:hAnsi="Calibri" w:cs="Calibri"/>
          <w:lang w:val="en-US"/>
        </w:rPr>
        <w:t xml:space="preserve">magazine, and contributing editor to </w:t>
      </w:r>
      <w:r w:rsidR="00D64FFF" w:rsidRPr="004D251C">
        <w:rPr>
          <w:rFonts w:ascii="Calibri" w:hAnsi="Calibri" w:cs="Calibri"/>
          <w:i/>
          <w:iCs/>
          <w:lang w:val="en-US"/>
        </w:rPr>
        <w:t>International Times</w:t>
      </w:r>
      <w:r w:rsidR="00D64FFF" w:rsidRPr="004D251C">
        <w:rPr>
          <w:rFonts w:ascii="Calibri" w:hAnsi="Calibri" w:cs="Calibri"/>
          <w:lang w:val="en-US"/>
        </w:rPr>
        <w:t>. He is a widely published poe</w:t>
      </w:r>
      <w:r w:rsidR="00D64FFF">
        <w:rPr>
          <w:rFonts w:ascii="Calibri" w:hAnsi="Calibri" w:cs="Calibri"/>
          <w:lang w:val="en-US"/>
        </w:rPr>
        <w:t>t whose most recent poetry book is</w:t>
      </w:r>
      <w:r w:rsidR="00D64FFF" w:rsidRPr="004D251C">
        <w:rPr>
          <w:rFonts w:ascii="Calibri" w:hAnsi="Calibri" w:cs="Calibri"/>
          <w:lang w:val="en-US"/>
        </w:rPr>
        <w:t xml:space="preserve"> </w:t>
      </w:r>
      <w:r w:rsidR="00D64FFF" w:rsidRPr="00A02C5F">
        <w:rPr>
          <w:rFonts w:ascii="Calibri" w:hAnsi="Calibri" w:cs="Calibri"/>
          <w:i/>
          <w:lang w:val="en-US"/>
        </w:rPr>
        <w:t>The Age of Destruction and Lies</w:t>
      </w:r>
      <w:r w:rsidR="00D64FFF">
        <w:rPr>
          <w:rFonts w:ascii="Calibri" w:hAnsi="Calibri" w:cs="Calibri"/>
          <w:lang w:val="en-US"/>
        </w:rPr>
        <w:t xml:space="preserve"> (</w:t>
      </w:r>
      <w:proofErr w:type="spellStart"/>
      <w:r w:rsidR="00D64FFF">
        <w:rPr>
          <w:rFonts w:ascii="Calibri" w:hAnsi="Calibri" w:cs="Calibri"/>
          <w:lang w:val="en-US"/>
        </w:rPr>
        <w:t>Shearsman</w:t>
      </w:r>
      <w:proofErr w:type="spellEnd"/>
      <w:r w:rsidR="00D64FFF">
        <w:rPr>
          <w:rFonts w:ascii="Calibri" w:hAnsi="Calibri" w:cs="Calibri"/>
          <w:lang w:val="en-US"/>
        </w:rPr>
        <w:t>, 2023</w:t>
      </w:r>
      <w:r w:rsidR="00D64FFF" w:rsidRPr="004D251C">
        <w:rPr>
          <w:rFonts w:ascii="Calibri" w:hAnsi="Calibri" w:cs="Calibri"/>
          <w:lang w:val="en-US"/>
        </w:rPr>
        <w:t xml:space="preserve">). He has edited anthologies for Salt, </w:t>
      </w:r>
      <w:proofErr w:type="spellStart"/>
      <w:r w:rsidR="00D64FFF" w:rsidRPr="004D251C">
        <w:rPr>
          <w:rFonts w:ascii="Calibri" w:hAnsi="Calibri" w:cs="Calibri"/>
          <w:lang w:val="en-US"/>
        </w:rPr>
        <w:t>Shearsman</w:t>
      </w:r>
      <w:proofErr w:type="spellEnd"/>
      <w:r w:rsidR="00D64FFF" w:rsidRPr="004D251C">
        <w:rPr>
          <w:rFonts w:ascii="Calibri" w:hAnsi="Calibri" w:cs="Calibri"/>
          <w:lang w:val="en-US"/>
        </w:rPr>
        <w:t xml:space="preserve"> and KFS, written for academic journals such as </w:t>
      </w:r>
      <w:r w:rsidR="00D64FFF" w:rsidRPr="004D251C">
        <w:rPr>
          <w:rFonts w:ascii="Calibri" w:hAnsi="Calibri" w:cs="Calibri"/>
          <w:i/>
          <w:iCs/>
          <w:lang w:val="en-US"/>
        </w:rPr>
        <w:t>Punk &amp; Post-Punk</w:t>
      </w:r>
      <w:r w:rsidR="00D64FFF" w:rsidRPr="004D251C">
        <w:rPr>
          <w:rFonts w:ascii="Calibri" w:hAnsi="Calibri" w:cs="Calibri"/>
          <w:lang w:val="en-US"/>
        </w:rPr>
        <w:t xml:space="preserve"> (which he is on the editorial board of)</w:t>
      </w:r>
      <w:r w:rsidR="00D64FFF" w:rsidRPr="004D251C">
        <w:rPr>
          <w:rFonts w:ascii="Calibri" w:hAnsi="Calibri" w:cs="Calibri"/>
          <w:i/>
          <w:iCs/>
          <w:lang w:val="en-US"/>
        </w:rPr>
        <w:t xml:space="preserve">, </w:t>
      </w:r>
      <w:r w:rsidR="00D64FFF" w:rsidRPr="00FC1E50">
        <w:rPr>
          <w:rFonts w:ascii="Calibri" w:hAnsi="Calibri" w:cs="Calibri"/>
          <w:iCs/>
          <w:lang w:val="en-US"/>
        </w:rPr>
        <w:t>and contributed to</w:t>
      </w:r>
      <w:r w:rsidR="00D64FFF">
        <w:rPr>
          <w:rFonts w:ascii="Calibri" w:hAnsi="Calibri" w:cs="Calibri"/>
          <w:iCs/>
          <w:lang w:val="en-US"/>
        </w:rPr>
        <w:t xml:space="preserve"> books about David Lynch, Brian </w:t>
      </w:r>
      <w:proofErr w:type="gramStart"/>
      <w:r w:rsidR="00D64FFF">
        <w:rPr>
          <w:rFonts w:ascii="Calibri" w:hAnsi="Calibri" w:cs="Calibri"/>
          <w:iCs/>
          <w:lang w:val="en-US"/>
        </w:rPr>
        <w:t>Eno</w:t>
      </w:r>
      <w:proofErr w:type="gramEnd"/>
      <w:r w:rsidR="00D64FFF">
        <w:rPr>
          <w:rFonts w:ascii="Calibri" w:hAnsi="Calibri" w:cs="Calibri"/>
          <w:iCs/>
          <w:lang w:val="en-US"/>
        </w:rPr>
        <w:t xml:space="preserve"> and Industrial music</w:t>
      </w:r>
      <w:r w:rsidR="00D64FFF">
        <w:rPr>
          <w:rFonts w:ascii="Calibri" w:hAnsi="Calibri" w:cs="Calibri"/>
          <w:lang w:val="en-US"/>
        </w:rPr>
        <w:br/>
      </w:r>
      <w:r w:rsidR="00D64FFF">
        <w:br/>
      </w:r>
    </w:p>
    <w:sectPr w:rsidR="00D64FFF" w:rsidSect="00553040">
      <w:footerReference w:type="even" r:id="rId6"/>
      <w:footerReference w:type="firs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F798" w14:textId="77777777" w:rsidR="00875EBC" w:rsidRDefault="00875EBC" w:rsidP="009211E3">
      <w:r>
        <w:separator/>
      </w:r>
    </w:p>
  </w:endnote>
  <w:endnote w:type="continuationSeparator" w:id="0">
    <w:p w14:paraId="1EB70B34" w14:textId="77777777" w:rsidR="00875EBC" w:rsidRDefault="00875EBC" w:rsidP="0092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TC Officina Sans Book">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E729" w14:textId="3744E1AD" w:rsidR="009211E3" w:rsidRDefault="002C4F57">
    <w:pPr>
      <w:pStyle w:val="Footer"/>
    </w:pPr>
    <w:r>
      <w:rPr>
        <w:noProof/>
      </w:rPr>
      <mc:AlternateContent>
        <mc:Choice Requires="wps">
          <w:drawing>
            <wp:inline distT="0" distB="0" distL="0" distR="0" wp14:anchorId="689286AF" wp14:editId="419C2930">
              <wp:extent cx="443865" cy="443865"/>
              <wp:effectExtent l="0" t="0" r="12700" b="0"/>
              <wp:docPr id="1103825689"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676DB1" w14:textId="25E7D626" w:rsidR="002C4F57" w:rsidRPr="002C4F57" w:rsidRDefault="002C4F57" w:rsidP="002C4F57">
                          <w:pPr>
                            <w:rPr>
                              <w:rFonts w:ascii="Calibri" w:eastAsia="Calibri" w:hAnsi="Calibri" w:cs="Calibri"/>
                              <w:noProof/>
                              <w:color w:val="000000"/>
                              <w:sz w:val="22"/>
                              <w:szCs w:val="22"/>
                            </w:rPr>
                          </w:pPr>
                          <w:r w:rsidRPr="002C4F57">
                            <w:rPr>
                              <w:rFonts w:ascii="Calibri" w:eastAsia="Calibri" w:hAnsi="Calibri" w:cs="Calibri"/>
                              <w:noProof/>
                              <w:color w:val="000000"/>
                              <w:sz w:val="22"/>
                              <w:szCs w:val="2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89286AF" id="_x0000_t202" coordsize="21600,21600" o:spt="202" path="m,l,21600r21600,l21600,xe">
              <v:stroke joinstyle="miter"/>
              <v:path gradientshapeok="t" o:connecttype="rect"/>
            </v:shapetype>
            <v:shape id="Text Box 2" o:spid="_x0000_s1026" type="#_x0000_t202" alt="PUBLIC"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7676DB1" w14:textId="25E7D626" w:rsidR="002C4F57" w:rsidRPr="002C4F57" w:rsidRDefault="002C4F57" w:rsidP="002C4F57">
                    <w:pPr>
                      <w:rPr>
                        <w:rFonts w:ascii="Calibri" w:eastAsia="Calibri" w:hAnsi="Calibri" w:cs="Calibri"/>
                        <w:noProof/>
                        <w:color w:val="000000"/>
                        <w:sz w:val="22"/>
                        <w:szCs w:val="22"/>
                      </w:rPr>
                    </w:pPr>
                    <w:r w:rsidRPr="002C4F57">
                      <w:rPr>
                        <w:rFonts w:ascii="Calibri" w:eastAsia="Calibri" w:hAnsi="Calibri" w:cs="Calibri"/>
                        <w:noProof/>
                        <w:color w:val="000000"/>
                        <w:sz w:val="22"/>
                        <w:szCs w:val="22"/>
                      </w:rPr>
                      <w:t>PUBLIC</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2E75" w14:textId="143A6A46" w:rsidR="009211E3" w:rsidRDefault="002C4F57">
    <w:pPr>
      <w:pStyle w:val="Footer"/>
    </w:pPr>
    <w:r>
      <w:rPr>
        <w:noProof/>
      </w:rPr>
      <mc:AlternateContent>
        <mc:Choice Requires="wps">
          <w:drawing>
            <wp:inline distT="0" distB="0" distL="0" distR="0" wp14:anchorId="200BCD6F" wp14:editId="51CE2F59">
              <wp:extent cx="443865" cy="443865"/>
              <wp:effectExtent l="0" t="0" r="12700" b="0"/>
              <wp:docPr id="1595181599"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0232A0" w14:textId="3D5CDE7F" w:rsidR="002C4F57" w:rsidRPr="002C4F57" w:rsidRDefault="002C4F57" w:rsidP="002C4F57">
                          <w:pPr>
                            <w:rPr>
                              <w:rFonts w:ascii="Calibri" w:eastAsia="Calibri" w:hAnsi="Calibri" w:cs="Calibri"/>
                              <w:noProof/>
                              <w:color w:val="000000"/>
                              <w:sz w:val="22"/>
                              <w:szCs w:val="22"/>
                            </w:rPr>
                          </w:pPr>
                          <w:r w:rsidRPr="002C4F57">
                            <w:rPr>
                              <w:rFonts w:ascii="Calibri" w:eastAsia="Calibri" w:hAnsi="Calibri" w:cs="Calibri"/>
                              <w:noProof/>
                              <w:color w:val="000000"/>
                              <w:sz w:val="22"/>
                              <w:szCs w:val="2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200BCD6F" id="_x0000_t202" coordsize="21600,21600" o:spt="202" path="m,l,21600r21600,l21600,xe">
              <v:stroke joinstyle="miter"/>
              <v:path gradientshapeok="t" o:connecttype="rect"/>
            </v:shapetype>
            <v:shape id="Text Box 1" o:spid="_x0000_s1027" type="#_x0000_t202" alt="PUBLIC"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60232A0" w14:textId="3D5CDE7F" w:rsidR="002C4F57" w:rsidRPr="002C4F57" w:rsidRDefault="002C4F57" w:rsidP="002C4F57">
                    <w:pPr>
                      <w:rPr>
                        <w:rFonts w:ascii="Calibri" w:eastAsia="Calibri" w:hAnsi="Calibri" w:cs="Calibri"/>
                        <w:noProof/>
                        <w:color w:val="000000"/>
                        <w:sz w:val="22"/>
                        <w:szCs w:val="22"/>
                      </w:rPr>
                    </w:pPr>
                    <w:r w:rsidRPr="002C4F57">
                      <w:rPr>
                        <w:rFonts w:ascii="Calibri" w:eastAsia="Calibri" w:hAnsi="Calibri" w:cs="Calibri"/>
                        <w:noProof/>
                        <w:color w:val="000000"/>
                        <w:sz w:val="22"/>
                        <w:szCs w:val="22"/>
                      </w:rPr>
                      <w:t>PUBLIC</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AFBE2" w14:textId="77777777" w:rsidR="00875EBC" w:rsidRDefault="00875EBC" w:rsidP="009211E3">
      <w:r>
        <w:separator/>
      </w:r>
    </w:p>
  </w:footnote>
  <w:footnote w:type="continuationSeparator" w:id="0">
    <w:p w14:paraId="237003D6" w14:textId="77777777" w:rsidR="00875EBC" w:rsidRDefault="00875EBC" w:rsidP="00921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0F"/>
    <w:rsid w:val="002C4F57"/>
    <w:rsid w:val="00363666"/>
    <w:rsid w:val="00553040"/>
    <w:rsid w:val="00875EBC"/>
    <w:rsid w:val="009211E3"/>
    <w:rsid w:val="00CB330F"/>
    <w:rsid w:val="00D64F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B5E9BF"/>
  <w14:defaultImageDpi w14:val="300"/>
  <w15:docId w15:val="{E723EB2B-00BC-474B-B20F-3771A6F6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1E3"/>
    <w:pPr>
      <w:tabs>
        <w:tab w:val="center" w:pos="4513"/>
        <w:tab w:val="right" w:pos="9026"/>
      </w:tabs>
    </w:pPr>
  </w:style>
  <w:style w:type="character" w:customStyle="1" w:styleId="HeaderChar">
    <w:name w:val="Header Char"/>
    <w:basedOn w:val="DefaultParagraphFont"/>
    <w:link w:val="Header"/>
    <w:uiPriority w:val="99"/>
    <w:rsid w:val="009211E3"/>
  </w:style>
  <w:style w:type="paragraph" w:styleId="Footer">
    <w:name w:val="footer"/>
    <w:basedOn w:val="Normal"/>
    <w:link w:val="FooterChar"/>
    <w:uiPriority w:val="99"/>
    <w:unhideWhenUsed/>
    <w:rsid w:val="009211E3"/>
    <w:pPr>
      <w:tabs>
        <w:tab w:val="center" w:pos="4513"/>
        <w:tab w:val="right" w:pos="9026"/>
      </w:tabs>
    </w:pPr>
  </w:style>
  <w:style w:type="character" w:customStyle="1" w:styleId="FooterChar">
    <w:name w:val="Footer Char"/>
    <w:basedOn w:val="DefaultParagraphFont"/>
    <w:link w:val="Footer"/>
    <w:uiPriority w:val="99"/>
    <w:rsid w:val="0092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Malcolm Edwards</cp:lastModifiedBy>
  <cp:revision>2</cp:revision>
  <dcterms:created xsi:type="dcterms:W3CDTF">2023-09-25T13:37:00Z</dcterms:created>
  <dcterms:modified xsi:type="dcterms:W3CDTF">2023-09-25T13:37:00Z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5f148a1f,41cb0b19,5610302</vt:lpwstr>
  </property>
  <property fmtid="{D5CDD505-2E9C-101B-9397-08002B2CF9AE}" pid="3" name="ClassificationContentMarkingFooterFontProps">
    <vt:lpwstr>#000000,11,Calibri</vt:lpwstr>
  </property>
  <property fmtid="{D5CDD505-2E9C-101B-9397-08002B2CF9AE}" pid="4" name="ClassificationContentMarkingFooterText">
    <vt:lpwstr>PUBLIC</vt:lpwstr>
  </property>
  <property fmtid="{D5CDD505-2E9C-101B-9397-08002B2CF9AE}" pid="5" name="MSIP_Label_190ba2b7-5de7-4484-a37b-2ffba5b6743f_Enabled">
    <vt:lpwstr>true</vt:lpwstr>
  </property>
  <property fmtid="{D5CDD505-2E9C-101B-9397-08002B2CF9AE}" pid="6" name="MSIP_Label_190ba2b7-5de7-4484-a37b-2ffba5b6743f_SetDate">
    <vt:lpwstr>2023-09-25T13:36:39Z</vt:lpwstr>
  </property>
  <property fmtid="{D5CDD505-2E9C-101B-9397-08002B2CF9AE}" pid="7" name="MSIP_Label_190ba2b7-5de7-4484-a37b-2ffba5b6743f_Method">
    <vt:lpwstr>Privileged</vt:lpwstr>
  </property>
  <property fmtid="{D5CDD505-2E9C-101B-9397-08002B2CF9AE}" pid="8" name="MSIP_Label_190ba2b7-5de7-4484-a37b-2ffba5b6743f_Name">
    <vt:lpwstr>Public</vt:lpwstr>
  </property>
  <property fmtid="{D5CDD505-2E9C-101B-9397-08002B2CF9AE}" pid="9" name="MSIP_Label_190ba2b7-5de7-4484-a37b-2ffba5b6743f_SiteId">
    <vt:lpwstr>550beeb3-6a3d-4646-a111-f89d0177792e</vt:lpwstr>
  </property>
  <property fmtid="{D5CDD505-2E9C-101B-9397-08002B2CF9AE}" pid="10" name="MSIP_Label_190ba2b7-5de7-4484-a37b-2ffba5b6743f_ActionId">
    <vt:lpwstr>263e9bc7-7941-406d-b4db-2d0f9b452d24</vt:lpwstr>
  </property>
  <property fmtid="{D5CDD505-2E9C-101B-9397-08002B2CF9AE}" pid="11" name="MSIP_Label_190ba2b7-5de7-4484-a37b-2ffba5b6743f_ContentBits">
    <vt:lpwstr>2</vt:lpwstr>
  </property>
</Properties>
</file>